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dashed" w:color="CCCCCC" w:sz="6" w:space="0"/>
        </w:pBdr>
        <w:shd w:val="clear" w:color="auto" w:fill="FFFFFF"/>
        <w:spacing w:before="150" w:after="100" w:afterAutospacing="1" w:line="375" w:lineRule="atLeast"/>
        <w:jc w:val="center"/>
        <w:outlineLvl w:val="0"/>
        <w:rPr>
          <w:rFonts w:ascii="微软雅黑" w:hAnsi="微软雅黑" w:eastAsia="微软雅黑" w:cs="宋体"/>
          <w:b/>
          <w:color w:val="3F3F3F" w:themeColor="text1" w:themeTint="BF"/>
          <w:kern w:val="36"/>
        </w:rPr>
      </w:pPr>
      <w:r>
        <w:rPr>
          <w:rFonts w:hint="eastAsia" w:ascii="微软雅黑" w:hAnsi="微软雅黑" w:eastAsia="微软雅黑" w:cs="宋体"/>
          <w:b/>
          <w:color w:val="3F3F3F" w:themeColor="text1" w:themeTint="BF"/>
          <w:kern w:val="36"/>
          <w:lang w:val="en-US" w:eastAsia="zh-CN"/>
        </w:rPr>
        <w:t>2019上海海湾半程马拉松赛</w:t>
      </w:r>
      <w:r>
        <w:rPr>
          <w:rFonts w:hint="eastAsia" w:ascii="微软雅黑" w:hAnsi="微软雅黑" w:eastAsia="微软雅黑" w:cs="宋体"/>
          <w:b/>
          <w:color w:val="3F3F3F" w:themeColor="text1" w:themeTint="BF"/>
          <w:kern w:val="36"/>
        </w:rPr>
        <w:t>参赛人员人身保险说明书</w:t>
      </w:r>
    </w:p>
    <w:p>
      <w:pPr>
        <w:widowControl/>
        <w:numPr>
          <w:ilvl w:val="0"/>
          <w:numId w:val="1"/>
        </w:numPr>
        <w:shd w:val="clear" w:color="auto" w:fill="FFFFFF"/>
        <w:spacing w:line="330" w:lineRule="atLeast"/>
        <w:ind w:firstLine="360"/>
        <w:jc w:val="left"/>
        <w:rPr>
          <w:rFonts w:hint="eastAsia" w:cs="宋体"/>
          <w:color w:val="3F3F3F" w:themeColor="text1" w:themeTint="BF"/>
          <w:kern w:val="0"/>
          <w:sz w:val="18"/>
          <w:szCs w:val="18"/>
        </w:rPr>
      </w:pPr>
      <w:r>
        <w:rPr>
          <w:rFonts w:ascii="Times New Roman" w:hAnsi="Times New Roman" w:eastAsia="微软雅黑"/>
          <w:b/>
          <w:color w:val="3F3F3F" w:themeColor="text1" w:themeTint="BF"/>
          <w:kern w:val="0"/>
          <w:sz w:val="17"/>
        </w:rPr>
        <w:t> </w:t>
      </w:r>
      <w:r>
        <w:rPr>
          <w:rFonts w:hint="eastAsia" w:cs="宋体"/>
          <w:b/>
          <w:color w:val="3F3F3F" w:themeColor="text1" w:themeTint="BF"/>
          <w:kern w:val="0"/>
          <w:sz w:val="18"/>
        </w:rPr>
        <w:t>保险期间</w:t>
      </w:r>
      <w:r>
        <w:rPr>
          <w:rFonts w:hint="eastAsia" w:cs="宋体"/>
          <w:color w:val="3F3F3F" w:themeColor="text1" w:themeTint="BF"/>
          <w:kern w:val="0"/>
          <w:sz w:val="18"/>
          <w:szCs w:val="18"/>
        </w:rPr>
        <w:t>：</w:t>
      </w:r>
    </w:p>
    <w:p>
      <w:pPr>
        <w:widowControl/>
        <w:numPr>
          <w:ilvl w:val="0"/>
          <w:numId w:val="0"/>
        </w:numPr>
        <w:shd w:val="clear" w:color="auto" w:fill="FFFFFF"/>
        <w:spacing w:line="330" w:lineRule="atLeast"/>
        <w:ind w:firstLine="720" w:firstLineChars="400"/>
        <w:jc w:val="left"/>
        <w:rPr>
          <w:rFonts w:hint="eastAsia" w:ascii="微软雅黑" w:hAnsi="微软雅黑" w:eastAsia="宋体" w:cs="宋体"/>
          <w:bCs/>
          <w:color w:val="3F3F3F" w:themeColor="text1" w:themeTint="BF"/>
          <w:kern w:val="0"/>
          <w:highlight w:val="none"/>
          <w:lang w:val="en-US" w:eastAsia="zh-CN"/>
        </w:rPr>
      </w:pPr>
      <w:r>
        <w:rPr>
          <w:rFonts w:hint="eastAsia" w:cs="宋体"/>
          <w:color w:val="3F3F3F" w:themeColor="text1" w:themeTint="BF"/>
          <w:kern w:val="0"/>
          <w:sz w:val="18"/>
          <w:szCs w:val="18"/>
          <w:highlight w:val="none"/>
        </w:rPr>
        <w:t>201</w:t>
      </w:r>
      <w:r>
        <w:rPr>
          <w:rFonts w:hint="eastAsia" w:cs="宋体"/>
          <w:color w:val="3F3F3F" w:themeColor="text1" w:themeTint="BF"/>
          <w:kern w:val="0"/>
          <w:sz w:val="18"/>
          <w:szCs w:val="18"/>
          <w:highlight w:val="none"/>
          <w:lang w:val="en-US" w:eastAsia="zh-CN"/>
        </w:rPr>
        <w:t>9</w:t>
      </w:r>
      <w:r>
        <w:rPr>
          <w:rFonts w:hint="eastAsia" w:cs="宋体"/>
          <w:color w:val="3F3F3F" w:themeColor="text1" w:themeTint="BF"/>
          <w:kern w:val="0"/>
          <w:sz w:val="18"/>
          <w:szCs w:val="18"/>
          <w:highlight w:val="none"/>
        </w:rPr>
        <w:t>年</w:t>
      </w:r>
      <w:r>
        <w:rPr>
          <w:rFonts w:hint="eastAsia" w:cs="宋体"/>
          <w:color w:val="3F3F3F" w:themeColor="text1" w:themeTint="BF"/>
          <w:kern w:val="0"/>
          <w:sz w:val="18"/>
          <w:szCs w:val="18"/>
          <w:highlight w:val="none"/>
          <w:lang w:val="en-US" w:eastAsia="zh-CN"/>
        </w:rPr>
        <w:t>4</w:t>
      </w:r>
      <w:r>
        <w:rPr>
          <w:rFonts w:hint="eastAsia" w:cs="宋体"/>
          <w:color w:val="3F3F3F" w:themeColor="text1" w:themeTint="BF"/>
          <w:kern w:val="0"/>
          <w:sz w:val="18"/>
          <w:szCs w:val="18"/>
          <w:highlight w:val="none"/>
        </w:rPr>
        <w:t>月</w:t>
      </w:r>
      <w:r>
        <w:rPr>
          <w:rFonts w:hint="eastAsia" w:cs="宋体"/>
          <w:color w:val="3F3F3F" w:themeColor="text1" w:themeTint="BF"/>
          <w:kern w:val="0"/>
          <w:sz w:val="18"/>
          <w:szCs w:val="18"/>
          <w:highlight w:val="none"/>
          <w:lang w:val="en-US" w:eastAsia="zh-CN"/>
        </w:rPr>
        <w:t>13</w:t>
      </w:r>
      <w:r>
        <w:rPr>
          <w:rFonts w:hint="eastAsia" w:cs="宋体"/>
          <w:color w:val="3F3F3F" w:themeColor="text1" w:themeTint="BF"/>
          <w:kern w:val="0"/>
          <w:sz w:val="18"/>
          <w:szCs w:val="18"/>
          <w:highlight w:val="none"/>
        </w:rPr>
        <w:t>日</w:t>
      </w:r>
      <w:r>
        <w:rPr>
          <w:rFonts w:hint="eastAsia" w:cs="宋体"/>
          <w:color w:val="3F3F3F" w:themeColor="text1" w:themeTint="BF"/>
          <w:kern w:val="0"/>
          <w:sz w:val="18"/>
          <w:szCs w:val="18"/>
          <w:highlight w:val="none"/>
          <w:lang w:eastAsia="zh-CN"/>
        </w:rPr>
        <w:t>（</w:t>
      </w:r>
      <w:r>
        <w:rPr>
          <w:rFonts w:hint="eastAsia" w:cs="宋体"/>
          <w:color w:val="3F3F3F" w:themeColor="text1" w:themeTint="BF"/>
          <w:kern w:val="0"/>
          <w:sz w:val="18"/>
          <w:szCs w:val="18"/>
          <w:highlight w:val="none"/>
          <w:lang w:val="en-US" w:eastAsia="zh-CN"/>
        </w:rPr>
        <w:t>星期六</w:t>
      </w:r>
      <w:r>
        <w:rPr>
          <w:rFonts w:hint="eastAsia" w:cs="宋体"/>
          <w:color w:val="3F3F3F" w:themeColor="text1" w:themeTint="BF"/>
          <w:kern w:val="0"/>
          <w:sz w:val="18"/>
          <w:szCs w:val="18"/>
          <w:highlight w:val="none"/>
          <w:lang w:eastAsia="zh-CN"/>
        </w:rPr>
        <w:t>）</w:t>
      </w:r>
      <w:r>
        <w:rPr>
          <w:rFonts w:hint="eastAsia" w:cs="宋体"/>
          <w:color w:val="3F3F3F" w:themeColor="text1" w:themeTint="BF"/>
          <w:kern w:val="0"/>
          <w:sz w:val="18"/>
          <w:szCs w:val="18"/>
          <w:highlight w:val="none"/>
          <w:lang w:val="en-US" w:eastAsia="zh-CN"/>
        </w:rPr>
        <w:t>0:00-24:00</w:t>
      </w:r>
    </w:p>
    <w:p>
      <w:pPr>
        <w:widowControl/>
        <w:shd w:val="clear" w:color="auto" w:fill="FFFFFF"/>
        <w:spacing w:line="330" w:lineRule="atLeast"/>
        <w:ind w:firstLine="360"/>
        <w:jc w:val="left"/>
        <w:rPr>
          <w:rFonts w:ascii="微软雅黑" w:hAnsi="微软雅黑" w:eastAsia="微软雅黑" w:cs="宋体"/>
          <w:bCs/>
          <w:color w:val="3F3F3F" w:themeColor="text1" w:themeTint="BF"/>
          <w:kern w:val="0"/>
        </w:rPr>
      </w:pPr>
      <w:r>
        <w:rPr>
          <w:rFonts w:hint="eastAsia" w:cs="宋体"/>
          <w:b/>
          <w:color w:val="3F3F3F" w:themeColor="text1" w:themeTint="BF"/>
          <w:kern w:val="0"/>
          <w:sz w:val="18"/>
        </w:rPr>
        <w:t>二、</w:t>
      </w:r>
      <w:r>
        <w:rPr>
          <w:rFonts w:ascii="Times New Roman" w:hAnsi="Times New Roman" w:eastAsia="微软雅黑"/>
          <w:b/>
          <w:color w:val="3F3F3F" w:themeColor="text1" w:themeTint="BF"/>
          <w:kern w:val="0"/>
          <w:sz w:val="17"/>
        </w:rPr>
        <w:t> </w:t>
      </w:r>
      <w:r>
        <w:rPr>
          <w:rFonts w:hint="eastAsia" w:cs="宋体"/>
          <w:b/>
          <w:color w:val="3F3F3F" w:themeColor="text1" w:themeTint="BF"/>
          <w:kern w:val="0"/>
          <w:sz w:val="18"/>
        </w:rPr>
        <w:t>保险范围：</w:t>
      </w:r>
    </w:p>
    <w:p>
      <w:pPr>
        <w:widowControl/>
        <w:shd w:val="clear" w:color="auto" w:fill="FFFFFF"/>
        <w:spacing w:line="330" w:lineRule="atLeast"/>
        <w:ind w:firstLine="360"/>
        <w:jc w:val="left"/>
        <w:rPr>
          <w:rFonts w:ascii="微软雅黑" w:hAnsi="微软雅黑" w:eastAsia="微软雅黑" w:cs="宋体"/>
          <w:bCs/>
          <w:color w:val="3F3F3F" w:themeColor="text1" w:themeTint="BF"/>
          <w:kern w:val="0"/>
        </w:rPr>
      </w:pPr>
      <w:r>
        <w:rPr>
          <w:rFonts w:hint="eastAsia" w:cs="宋体"/>
          <w:color w:val="3F3F3F" w:themeColor="text1" w:themeTint="BF"/>
          <w:kern w:val="0"/>
          <w:sz w:val="18"/>
          <w:szCs w:val="18"/>
        </w:rPr>
        <w:t>　　保险期间内被保险人参加比赛过程出现的意外伤害事故或突发急性病（含猝死）事故。</w:t>
      </w:r>
    </w:p>
    <w:p>
      <w:pPr>
        <w:widowControl/>
        <w:shd w:val="clear" w:color="auto" w:fill="FFFFFF"/>
        <w:spacing w:line="330" w:lineRule="atLeast"/>
        <w:ind w:firstLine="360"/>
        <w:jc w:val="left"/>
        <w:rPr>
          <w:rFonts w:ascii="微软雅黑" w:hAnsi="微软雅黑" w:eastAsia="微软雅黑" w:cs="宋体"/>
          <w:bCs/>
          <w:color w:val="3F3F3F" w:themeColor="text1" w:themeTint="BF"/>
          <w:kern w:val="0"/>
        </w:rPr>
      </w:pPr>
      <w:r>
        <w:rPr>
          <w:rFonts w:hint="eastAsia" w:cs="宋体"/>
          <w:b/>
          <w:color w:val="3F3F3F" w:themeColor="text1" w:themeTint="BF"/>
          <w:kern w:val="0"/>
          <w:sz w:val="18"/>
        </w:rPr>
        <w:t>三、</w:t>
      </w:r>
      <w:r>
        <w:rPr>
          <w:rFonts w:ascii="Times New Roman" w:hAnsi="Times New Roman" w:eastAsia="微软雅黑"/>
          <w:b/>
          <w:color w:val="3F3F3F" w:themeColor="text1" w:themeTint="BF"/>
          <w:kern w:val="0"/>
          <w:sz w:val="17"/>
        </w:rPr>
        <w:t> </w:t>
      </w:r>
      <w:r>
        <w:rPr>
          <w:rFonts w:hint="eastAsia" w:cs="宋体"/>
          <w:b/>
          <w:color w:val="3F3F3F" w:themeColor="text1" w:themeTint="BF"/>
          <w:kern w:val="0"/>
          <w:sz w:val="18"/>
        </w:rPr>
        <w:t>保险责任：</w:t>
      </w:r>
    </w:p>
    <w:p>
      <w:pPr>
        <w:widowControl/>
        <w:shd w:val="clear" w:color="auto" w:fill="FFFFFF"/>
        <w:spacing w:line="330" w:lineRule="atLeast"/>
        <w:ind w:firstLine="360"/>
        <w:jc w:val="left"/>
        <w:rPr>
          <w:rFonts w:ascii="微软雅黑" w:hAnsi="微软雅黑" w:eastAsia="微软雅黑" w:cs="宋体"/>
          <w:bCs/>
          <w:color w:val="3F3F3F" w:themeColor="text1" w:themeTint="BF"/>
          <w:kern w:val="0"/>
        </w:rPr>
      </w:pPr>
      <w:r>
        <w:rPr>
          <w:rFonts w:hint="eastAsia" w:cs="宋体"/>
          <w:color w:val="3F3F3F" w:themeColor="text1" w:themeTint="BF"/>
          <w:kern w:val="0"/>
          <w:sz w:val="18"/>
          <w:szCs w:val="18"/>
        </w:rPr>
        <w:t>　　在本保险有效保险期间内，对于被保险人参加比赛过程中遭受意外事故或急性病（含猝死）事故的，保险人按以下规定承担相应保险责任：</w:t>
      </w:r>
    </w:p>
    <w:p>
      <w:pPr>
        <w:widowControl/>
        <w:shd w:val="clear" w:color="auto" w:fill="FFFFFF"/>
        <w:spacing w:line="330" w:lineRule="atLeast"/>
        <w:ind w:firstLine="360"/>
        <w:jc w:val="left"/>
        <w:rPr>
          <w:rFonts w:ascii="微软雅黑" w:hAnsi="微软雅黑" w:eastAsia="微软雅黑" w:cs="宋体"/>
          <w:bCs/>
          <w:color w:val="3F3F3F" w:themeColor="text1" w:themeTint="BF"/>
          <w:kern w:val="0"/>
        </w:rPr>
      </w:pPr>
      <w:r>
        <w:rPr>
          <w:rFonts w:hint="eastAsia" w:ascii="微软雅黑" w:hAnsi="微软雅黑" w:eastAsia="微软雅黑" w:cs="宋体"/>
          <w:color w:val="3F3F3F" w:themeColor="text1" w:themeTint="BF"/>
          <w:kern w:val="0"/>
        </w:rPr>
        <w:t>　　</w:t>
      </w:r>
      <w:r>
        <w:rPr>
          <w:rFonts w:ascii="Times New Roman" w:hAnsi="Times New Roman" w:eastAsia="微软雅黑"/>
          <w:b/>
          <w:color w:val="3F3F3F" w:themeColor="text1" w:themeTint="BF"/>
          <w:kern w:val="0"/>
          <w:sz w:val="18"/>
        </w:rPr>
        <w:t>1</w:t>
      </w:r>
      <w:r>
        <w:rPr>
          <w:rFonts w:hint="eastAsia" w:cs="宋体"/>
          <w:b/>
          <w:color w:val="3F3F3F" w:themeColor="text1" w:themeTint="BF"/>
          <w:kern w:val="0"/>
          <w:sz w:val="18"/>
        </w:rPr>
        <w:t>）意外伤害身故保险金</w:t>
      </w:r>
      <w:r>
        <w:rPr>
          <w:rFonts w:ascii="Times New Roman" w:hAnsi="Times New Roman" w:eastAsia="微软雅黑"/>
          <w:b/>
          <w:color w:val="3F3F3F" w:themeColor="text1" w:themeTint="BF"/>
          <w:kern w:val="0"/>
          <w:sz w:val="18"/>
        </w:rPr>
        <w:t>:</w:t>
      </w:r>
      <w:r>
        <w:rPr>
          <w:rFonts w:ascii="Times New Roman" w:hAnsi="Times New Roman" w:eastAsia="微软雅黑"/>
          <w:color w:val="3F3F3F" w:themeColor="text1" w:themeTint="BF"/>
          <w:kern w:val="0"/>
          <w:sz w:val="17"/>
          <w:szCs w:val="17"/>
        </w:rPr>
        <w:t> </w:t>
      </w:r>
      <w:r>
        <w:rPr>
          <w:rFonts w:hint="eastAsia" w:cs="宋体"/>
          <w:color w:val="3F3F3F" w:themeColor="text1" w:themeTint="BF"/>
          <w:kern w:val="0"/>
          <w:sz w:val="18"/>
          <w:szCs w:val="18"/>
        </w:rPr>
        <w:t>被保险人在参加比赛过程中遭受意外伤害事故，我们按保险合同约定的该被保险人的意外伤害身故保险金额给付</w:t>
      </w:r>
      <w:r>
        <w:rPr>
          <w:rFonts w:ascii="Times New Roman" w:hAnsi="Times New Roman" w:eastAsia="微软雅黑"/>
          <w:color w:val="3F3F3F" w:themeColor="text1" w:themeTint="BF"/>
          <w:kern w:val="0"/>
          <w:sz w:val="18"/>
          <w:szCs w:val="18"/>
        </w:rPr>
        <w:t>"</w:t>
      </w:r>
      <w:r>
        <w:rPr>
          <w:rFonts w:hint="eastAsia" w:cs="宋体"/>
          <w:color w:val="3F3F3F" w:themeColor="text1" w:themeTint="BF"/>
          <w:kern w:val="0"/>
          <w:sz w:val="18"/>
          <w:szCs w:val="18"/>
        </w:rPr>
        <w:t>意外身故保险金</w:t>
      </w:r>
      <w:r>
        <w:rPr>
          <w:rFonts w:ascii="Times New Roman" w:hAnsi="Times New Roman" w:eastAsia="微软雅黑"/>
          <w:color w:val="3F3F3F" w:themeColor="text1" w:themeTint="BF"/>
          <w:kern w:val="0"/>
          <w:sz w:val="18"/>
          <w:szCs w:val="18"/>
        </w:rPr>
        <w:t>"</w:t>
      </w:r>
      <w:r>
        <w:rPr>
          <w:rFonts w:hint="eastAsia" w:cs="宋体"/>
          <w:color w:val="3F3F3F" w:themeColor="text1" w:themeTint="BF"/>
          <w:kern w:val="0"/>
          <w:sz w:val="18"/>
          <w:szCs w:val="18"/>
        </w:rPr>
        <w:t>，本合同对该被保险人所承担的保险责任终止。</w:t>
      </w:r>
    </w:p>
    <w:p>
      <w:pPr>
        <w:widowControl/>
        <w:shd w:val="clear" w:color="auto" w:fill="FFFFFF"/>
        <w:spacing w:line="330" w:lineRule="atLeast"/>
        <w:ind w:firstLine="360"/>
        <w:jc w:val="left"/>
        <w:rPr>
          <w:rFonts w:ascii="微软雅黑" w:hAnsi="微软雅黑" w:eastAsia="微软雅黑" w:cs="宋体"/>
          <w:bCs/>
          <w:color w:val="3F3F3F" w:themeColor="text1" w:themeTint="BF"/>
          <w:kern w:val="0"/>
        </w:rPr>
      </w:pPr>
      <w:r>
        <w:rPr>
          <w:rFonts w:hint="eastAsia" w:ascii="微软雅黑" w:hAnsi="微软雅黑" w:eastAsia="微软雅黑" w:cs="宋体"/>
          <w:color w:val="3F3F3F" w:themeColor="text1" w:themeTint="BF"/>
          <w:kern w:val="0"/>
        </w:rPr>
        <w:t>　　</w:t>
      </w:r>
      <w:r>
        <w:rPr>
          <w:rFonts w:ascii="Times New Roman" w:hAnsi="Times New Roman" w:eastAsia="微软雅黑"/>
          <w:b/>
          <w:color w:val="3F3F3F" w:themeColor="text1" w:themeTint="BF"/>
          <w:kern w:val="0"/>
          <w:sz w:val="18"/>
        </w:rPr>
        <w:t>2</w:t>
      </w:r>
      <w:r>
        <w:rPr>
          <w:rFonts w:hint="eastAsia" w:cs="宋体"/>
          <w:b/>
          <w:color w:val="3F3F3F" w:themeColor="text1" w:themeTint="BF"/>
          <w:kern w:val="0"/>
          <w:sz w:val="18"/>
        </w:rPr>
        <w:t>）急性病身故保险金</w:t>
      </w:r>
      <w:r>
        <w:rPr>
          <w:rFonts w:ascii="Times New Roman" w:hAnsi="Times New Roman" w:eastAsia="微软雅黑"/>
          <w:b/>
          <w:color w:val="3F3F3F" w:themeColor="text1" w:themeTint="BF"/>
          <w:kern w:val="0"/>
          <w:sz w:val="18"/>
        </w:rPr>
        <w:t>:</w:t>
      </w:r>
      <w:r>
        <w:rPr>
          <w:rFonts w:ascii="Times New Roman" w:hAnsi="Times New Roman" w:eastAsia="微软雅黑"/>
          <w:color w:val="3F3F3F" w:themeColor="text1" w:themeTint="BF"/>
          <w:kern w:val="0"/>
          <w:sz w:val="17"/>
          <w:szCs w:val="17"/>
        </w:rPr>
        <w:t> </w:t>
      </w:r>
      <w:r>
        <w:rPr>
          <w:rFonts w:hint="eastAsia" w:cs="宋体"/>
          <w:color w:val="3F3F3F" w:themeColor="text1" w:themeTint="BF"/>
          <w:kern w:val="0"/>
          <w:sz w:val="18"/>
          <w:szCs w:val="18"/>
        </w:rPr>
        <w:t>被保险人在参加比赛过程中因遭受突发急性病身故</w:t>
      </w:r>
      <w:r>
        <w:rPr>
          <w:rFonts w:cs="宋体"/>
          <w:color w:val="3F3F3F" w:themeColor="text1" w:themeTint="BF"/>
          <w:kern w:val="0"/>
          <w:sz w:val="18"/>
          <w:szCs w:val="18"/>
        </w:rPr>
        <w:t>(</w:t>
      </w:r>
      <w:r>
        <w:rPr>
          <w:rFonts w:hint="eastAsia" w:cs="宋体"/>
          <w:color w:val="3F3F3F" w:themeColor="text1" w:themeTint="BF"/>
          <w:kern w:val="0"/>
          <w:sz w:val="18"/>
          <w:szCs w:val="18"/>
        </w:rPr>
        <w:t>含疾病原因导致的猝死（</w:t>
      </w:r>
      <w:r>
        <w:rPr>
          <w:rFonts w:cs="宋体"/>
          <w:color w:val="3F3F3F" w:themeColor="text1" w:themeTint="BF"/>
          <w:kern w:val="0"/>
          <w:sz w:val="18"/>
          <w:szCs w:val="18"/>
        </w:rPr>
        <w:t>猝死是指貌似健康的人因潜在疾病、机能障碍或其他原因在出现症状后 24 小时内发生的非暴力性突然死亡。猝死的认定，如有司法机关的法律文件、医疗机构的诊断书等，则以上述法律文件、诊断书等为准</w:t>
      </w:r>
      <w:r>
        <w:rPr>
          <w:rFonts w:hint="eastAsia" w:cs="宋体"/>
          <w:color w:val="3F3F3F" w:themeColor="text1" w:themeTint="BF"/>
          <w:kern w:val="0"/>
          <w:sz w:val="18"/>
          <w:szCs w:val="18"/>
        </w:rPr>
        <w:t>），但既往症导致的身故除外</w:t>
      </w:r>
      <w:r>
        <w:rPr>
          <w:rFonts w:ascii="Times New Roman" w:hAnsi="Times New Roman" w:eastAsia="微软雅黑"/>
          <w:color w:val="3F3F3F" w:themeColor="text1" w:themeTint="BF"/>
          <w:kern w:val="0"/>
          <w:sz w:val="18"/>
          <w:szCs w:val="18"/>
        </w:rPr>
        <w:t>)</w:t>
      </w:r>
      <w:r>
        <w:rPr>
          <w:rFonts w:hint="eastAsia" w:cs="宋体"/>
          <w:color w:val="3F3F3F" w:themeColor="text1" w:themeTint="BF"/>
          <w:kern w:val="0"/>
          <w:sz w:val="18"/>
          <w:szCs w:val="18"/>
        </w:rPr>
        <w:t>，保险人按照保险合同约定的该被保险人的突发急性病身故保险金额给付急性病身故保险金。</w:t>
      </w:r>
    </w:p>
    <w:p>
      <w:pPr>
        <w:widowControl/>
        <w:shd w:val="clear" w:color="auto" w:fill="FFFFFF"/>
        <w:spacing w:line="330" w:lineRule="atLeast"/>
        <w:ind w:firstLine="360"/>
        <w:jc w:val="left"/>
        <w:rPr>
          <w:rFonts w:ascii="微软雅黑" w:hAnsi="微软雅黑" w:eastAsia="微软雅黑" w:cs="宋体"/>
          <w:bCs/>
          <w:color w:val="3F3F3F" w:themeColor="text1" w:themeTint="BF"/>
          <w:kern w:val="0"/>
        </w:rPr>
      </w:pPr>
      <w:r>
        <w:rPr>
          <w:rFonts w:hint="eastAsia" w:cs="宋体"/>
          <w:color w:val="3F3F3F" w:themeColor="text1" w:themeTint="BF"/>
          <w:kern w:val="0"/>
          <w:sz w:val="18"/>
          <w:szCs w:val="18"/>
        </w:rPr>
        <w:t>　　</w:t>
      </w:r>
      <w:r>
        <w:rPr>
          <w:rFonts w:hint="eastAsia" w:cs="宋体"/>
          <w:b/>
          <w:color w:val="3F3F3F" w:themeColor="text1" w:themeTint="BF"/>
          <w:kern w:val="0"/>
          <w:sz w:val="18"/>
        </w:rPr>
        <w:t>突发急性病指被保险人在合同生效之日前未曾接受治疗或诊断且在参加比赛途中突然发病必须立即在医院接受治疗方能避免损害身体健康的疾病。</w:t>
      </w:r>
    </w:p>
    <w:p>
      <w:pPr>
        <w:widowControl/>
        <w:shd w:val="clear" w:color="auto" w:fill="FFFFFF"/>
        <w:spacing w:line="330" w:lineRule="atLeast"/>
        <w:ind w:firstLine="720" w:firstLineChars="400"/>
        <w:jc w:val="left"/>
        <w:rPr>
          <w:rFonts w:ascii="微软雅黑" w:hAnsi="微软雅黑" w:eastAsia="微软雅黑" w:cs="宋体"/>
          <w:bCs/>
          <w:color w:val="3F3F3F" w:themeColor="text1" w:themeTint="BF"/>
          <w:kern w:val="0"/>
        </w:rPr>
      </w:pPr>
      <w:r>
        <w:rPr>
          <w:rFonts w:ascii="Times New Roman" w:hAnsi="Times New Roman" w:eastAsia="微软雅黑"/>
          <w:b/>
          <w:color w:val="3F3F3F" w:themeColor="text1" w:themeTint="BF"/>
          <w:kern w:val="0"/>
          <w:sz w:val="18"/>
        </w:rPr>
        <w:t>3</w:t>
      </w:r>
      <w:r>
        <w:rPr>
          <w:rFonts w:hint="eastAsia" w:cs="宋体"/>
          <w:b/>
          <w:color w:val="3F3F3F" w:themeColor="text1" w:themeTint="BF"/>
          <w:kern w:val="0"/>
          <w:sz w:val="18"/>
        </w:rPr>
        <w:t>）残疾保险金</w:t>
      </w:r>
      <w:r>
        <w:rPr>
          <w:rFonts w:ascii="Times New Roman" w:hAnsi="Times New Roman" w:eastAsia="微软雅黑"/>
          <w:b/>
          <w:color w:val="3F3F3F" w:themeColor="text1" w:themeTint="BF"/>
          <w:kern w:val="0"/>
          <w:sz w:val="18"/>
        </w:rPr>
        <w:t>:</w:t>
      </w:r>
      <w:r>
        <w:rPr>
          <w:rFonts w:ascii="Times New Roman" w:hAnsi="Times New Roman" w:eastAsia="微软雅黑"/>
          <w:color w:val="3F3F3F" w:themeColor="text1" w:themeTint="BF"/>
          <w:kern w:val="0"/>
          <w:sz w:val="17"/>
          <w:szCs w:val="17"/>
        </w:rPr>
        <w:t> </w:t>
      </w:r>
      <w:r>
        <w:rPr>
          <w:rFonts w:cs="宋体"/>
          <w:color w:val="3F3F3F" w:themeColor="text1" w:themeTint="BF"/>
          <w:kern w:val="0"/>
          <w:sz w:val="18"/>
          <w:szCs w:val="18"/>
        </w:rPr>
        <w:t>被保险人在参加比赛期间遭受意外伤害事故，并因该意外伤害事故直接导致在该事故发生之日起 180 日内发生本合同所附《人身保险伤残评定标准与代码》所列伤残项目之一的，本公司按表中所列给付比例乘以本合同保险凭证上所载的意外伤害保险金额给付伤残保险金。如自意外伤害事故发生之日起 180 日治疗仍未结束的，则按事故发生之日起第 180 日的身体情况进行伤残鉴定，并据此给付意外伤残保险金</w:t>
      </w:r>
      <w:r>
        <w:rPr>
          <w:rFonts w:hint="eastAsia" w:cs="宋体"/>
          <w:color w:val="3F3F3F" w:themeColor="text1" w:themeTint="BF"/>
          <w:kern w:val="0"/>
          <w:sz w:val="18"/>
          <w:szCs w:val="18"/>
        </w:rPr>
        <w:t>。</w:t>
      </w:r>
    </w:p>
    <w:p>
      <w:pPr>
        <w:widowControl/>
        <w:shd w:val="clear" w:color="auto" w:fill="FFFFFF"/>
        <w:spacing w:line="330" w:lineRule="atLeast"/>
        <w:ind w:firstLine="360"/>
        <w:jc w:val="left"/>
        <w:rPr>
          <w:rFonts w:ascii="微软雅黑" w:hAnsi="微软雅黑" w:eastAsia="微软雅黑" w:cs="宋体"/>
          <w:bCs/>
          <w:color w:val="3F3F3F" w:themeColor="text1" w:themeTint="BF"/>
          <w:kern w:val="0"/>
        </w:rPr>
      </w:pPr>
      <w:r>
        <w:rPr>
          <w:rFonts w:hint="eastAsia" w:ascii="微软雅黑" w:hAnsi="微软雅黑" w:eastAsia="微软雅黑" w:cs="宋体"/>
          <w:color w:val="3F3F3F" w:themeColor="text1" w:themeTint="BF"/>
          <w:kern w:val="0"/>
        </w:rPr>
        <w:t>　　</w:t>
      </w:r>
      <w:r>
        <w:rPr>
          <w:rFonts w:ascii="Times New Roman" w:hAnsi="Times New Roman" w:eastAsia="微软雅黑"/>
          <w:b/>
          <w:color w:val="3F3F3F" w:themeColor="text1" w:themeTint="BF"/>
          <w:kern w:val="0"/>
          <w:sz w:val="18"/>
        </w:rPr>
        <w:t>4</w:t>
      </w:r>
      <w:r>
        <w:rPr>
          <w:rFonts w:hint="eastAsia" w:cs="宋体"/>
          <w:b/>
          <w:color w:val="3F3F3F" w:themeColor="text1" w:themeTint="BF"/>
          <w:kern w:val="0"/>
          <w:sz w:val="18"/>
        </w:rPr>
        <w:t>）医疗保险金：</w:t>
      </w:r>
      <w:r>
        <w:rPr>
          <w:rFonts w:hint="eastAsia" w:cs="宋体"/>
          <w:color w:val="3F3F3F" w:themeColor="text1" w:themeTint="BF"/>
          <w:kern w:val="0"/>
          <w:sz w:val="18"/>
          <w:szCs w:val="18"/>
        </w:rPr>
        <w:t>被保险人在参加比赛过程中，遭受意外伤害事故或突发急性病事故，经现场救护医生确诊须在医院进行治疗，我们就</w:t>
      </w:r>
      <w:r>
        <w:rPr>
          <w:rFonts w:cs="宋体"/>
          <w:color w:val="3F3F3F" w:themeColor="text1" w:themeTint="BF"/>
          <w:kern w:val="0"/>
          <w:sz w:val="18"/>
          <w:szCs w:val="18"/>
        </w:rPr>
        <w:t>被保险人在中华人民共和国境内二级以上（含二级）医院接受治疗</w:t>
      </w:r>
      <w:r>
        <w:rPr>
          <w:rFonts w:hint="eastAsia" w:cs="宋体"/>
          <w:color w:val="3F3F3F" w:themeColor="text1" w:themeTint="BF"/>
          <w:kern w:val="0"/>
          <w:sz w:val="18"/>
          <w:szCs w:val="18"/>
        </w:rPr>
        <w:t>，自事故发生之日起180天内</w:t>
      </w:r>
      <w:r>
        <w:rPr>
          <w:rFonts w:cs="宋体"/>
          <w:color w:val="3F3F3F" w:themeColor="text1" w:themeTint="BF"/>
          <w:kern w:val="0"/>
          <w:sz w:val="18"/>
          <w:szCs w:val="18"/>
        </w:rPr>
        <w:t>所支出的</w:t>
      </w:r>
      <w:r>
        <w:rPr>
          <w:rFonts w:hint="eastAsia" w:cs="宋体"/>
          <w:color w:val="3F3F3F" w:themeColor="text1" w:themeTint="BF"/>
          <w:kern w:val="0"/>
          <w:sz w:val="18"/>
          <w:szCs w:val="18"/>
        </w:rPr>
        <w:t>、</w:t>
      </w:r>
      <w:r>
        <w:rPr>
          <w:rFonts w:cs="宋体"/>
          <w:color w:val="3F3F3F" w:themeColor="text1" w:themeTint="BF"/>
          <w:kern w:val="0"/>
          <w:sz w:val="18"/>
          <w:szCs w:val="18"/>
        </w:rPr>
        <w:t>符合当地社会医疗保险主管部门规定可报销范围的医疗费用，按 100%给付医疗保险金</w:t>
      </w:r>
      <w:r>
        <w:rPr>
          <w:rFonts w:hint="eastAsia" w:cs="宋体"/>
          <w:color w:val="3F3F3F" w:themeColor="text1" w:themeTint="BF"/>
          <w:kern w:val="0"/>
          <w:sz w:val="18"/>
          <w:szCs w:val="18"/>
        </w:rPr>
        <w:t>。</w:t>
      </w:r>
      <w:r>
        <w:rPr>
          <w:rFonts w:ascii="Times New Roman" w:hAnsi="Times New Roman" w:eastAsia="微软雅黑"/>
          <w:color w:val="3F3F3F" w:themeColor="text1" w:themeTint="BF"/>
          <w:kern w:val="0"/>
          <w:sz w:val="17"/>
          <w:szCs w:val="17"/>
        </w:rPr>
        <w:t> </w:t>
      </w:r>
      <w:r>
        <w:rPr>
          <w:rFonts w:hint="eastAsia" w:cs="宋体"/>
          <w:color w:val="3F3F3F" w:themeColor="text1" w:themeTint="BF"/>
          <w:kern w:val="0"/>
          <w:sz w:val="18"/>
          <w:szCs w:val="18"/>
        </w:rPr>
        <w:t>同一被保险人的医疗保险金累计给付以保险合同约定的医疗保险金额为限。</w:t>
      </w:r>
      <w:r>
        <w:rPr>
          <w:rFonts w:ascii="Times New Roman" w:hAnsi="Times New Roman" w:eastAsia="微软雅黑"/>
          <w:color w:val="3F3F3F" w:themeColor="text1" w:themeTint="BF"/>
          <w:kern w:val="0"/>
          <w:sz w:val="17"/>
          <w:szCs w:val="17"/>
        </w:rPr>
        <w:t> </w:t>
      </w:r>
      <w:r>
        <w:rPr>
          <w:rFonts w:hint="eastAsia" w:cs="宋体"/>
          <w:color w:val="3F3F3F" w:themeColor="text1" w:themeTint="BF"/>
          <w:kern w:val="0"/>
          <w:sz w:val="18"/>
          <w:szCs w:val="18"/>
        </w:rPr>
        <w:t>若被保险人已从其它途径（包括社会医疗保险机构、工作单位、本公司在内的任何商业保险机构等）取得补偿，已取得补偿的部分我们将扣除不再支付，且给付金额最高以医疗保险金额为限。</w:t>
      </w:r>
    </w:p>
    <w:p>
      <w:pPr>
        <w:widowControl/>
        <w:shd w:val="clear" w:color="auto" w:fill="FFFFFF"/>
        <w:spacing w:line="240" w:lineRule="exact"/>
        <w:ind w:firstLine="360"/>
        <w:jc w:val="left"/>
        <w:rPr>
          <w:rFonts w:cs="宋体"/>
          <w:bCs/>
          <w:color w:val="3F3F3F" w:themeColor="text1" w:themeTint="BF"/>
          <w:kern w:val="0"/>
        </w:rPr>
      </w:pPr>
      <w:r>
        <w:rPr>
          <w:rFonts w:hint="eastAsia" w:cs="宋体"/>
          <w:b/>
          <w:color w:val="3F3F3F" w:themeColor="text1" w:themeTint="BF"/>
          <w:kern w:val="0"/>
          <w:sz w:val="18"/>
        </w:rPr>
        <w:t>四、</w:t>
      </w:r>
      <w:r>
        <w:rPr>
          <w:b/>
          <w:color w:val="3F3F3F" w:themeColor="text1" w:themeTint="BF"/>
          <w:kern w:val="0"/>
          <w:sz w:val="17"/>
        </w:rPr>
        <w:t> </w:t>
      </w:r>
      <w:r>
        <w:rPr>
          <w:rFonts w:hint="eastAsia" w:cs="宋体"/>
          <w:b/>
          <w:color w:val="3F3F3F" w:themeColor="text1" w:themeTint="BF"/>
          <w:kern w:val="0"/>
          <w:sz w:val="18"/>
        </w:rPr>
        <w:t>责任免除：</w:t>
      </w:r>
    </w:p>
    <w:p>
      <w:pPr>
        <w:widowControl/>
        <w:shd w:val="clear" w:color="auto" w:fill="FFFFFF"/>
        <w:spacing w:line="240" w:lineRule="exact"/>
        <w:ind w:left="374" w:leftChars="156" w:firstLine="2" w:firstLineChars="1"/>
        <w:jc w:val="left"/>
        <w:rPr>
          <w:rFonts w:cs="宋体"/>
          <w:bCs/>
          <w:color w:val="3F3F3F" w:themeColor="text1" w:themeTint="BF"/>
          <w:kern w:val="0"/>
        </w:rPr>
      </w:pPr>
      <w:r>
        <w:rPr>
          <w:b/>
          <w:color w:val="3F3F3F" w:themeColor="text1" w:themeTint="BF"/>
          <w:kern w:val="0"/>
          <w:sz w:val="18"/>
        </w:rPr>
        <w:t>1</w:t>
      </w:r>
      <w:r>
        <w:rPr>
          <w:rFonts w:hint="eastAsia" w:cs="宋体"/>
          <w:b/>
          <w:color w:val="3F3F3F" w:themeColor="text1" w:themeTint="BF"/>
          <w:kern w:val="0"/>
          <w:sz w:val="18"/>
        </w:rPr>
        <w:t>、因下列情形之一，导致被保险人意外身故，我们不承担给付保险金的责任：</w:t>
      </w:r>
      <w:r>
        <w:rPr>
          <w:b/>
          <w:color w:val="3F3F3F" w:themeColor="text1" w:themeTint="BF"/>
          <w:kern w:val="0"/>
          <w:sz w:val="18"/>
          <w:szCs w:val="18"/>
        </w:rPr>
        <w:br w:type="textWrapping"/>
      </w:r>
      <w:r>
        <w:rPr>
          <w:b/>
          <w:color w:val="3F3F3F" w:themeColor="text1" w:themeTint="BF"/>
          <w:kern w:val="0"/>
          <w:sz w:val="18"/>
        </w:rPr>
        <w:t>(1)</w:t>
      </w:r>
      <w:r>
        <w:rPr>
          <w:rFonts w:hint="eastAsia" w:cs="宋体"/>
          <w:b/>
          <w:color w:val="3F3F3F" w:themeColor="text1" w:themeTint="BF"/>
          <w:kern w:val="0"/>
          <w:sz w:val="18"/>
        </w:rPr>
        <w:t>投保人对被保险人的故意杀害、故意伤害；</w:t>
      </w:r>
    </w:p>
    <w:p>
      <w:pPr>
        <w:widowControl/>
        <w:shd w:val="clear" w:color="auto" w:fill="FFFFFF"/>
        <w:spacing w:line="240" w:lineRule="exact"/>
        <w:ind w:firstLine="379" w:firstLineChars="210"/>
        <w:jc w:val="left"/>
        <w:rPr>
          <w:rFonts w:cs="宋体"/>
          <w:bCs/>
          <w:color w:val="3F3F3F" w:themeColor="text1" w:themeTint="BF"/>
          <w:kern w:val="0"/>
        </w:rPr>
      </w:pPr>
      <w:r>
        <w:rPr>
          <w:b/>
          <w:color w:val="3F3F3F" w:themeColor="text1" w:themeTint="BF"/>
          <w:kern w:val="0"/>
          <w:sz w:val="18"/>
        </w:rPr>
        <w:t>(2)</w:t>
      </w:r>
      <w:r>
        <w:rPr>
          <w:rFonts w:hint="eastAsia" w:cs="宋体"/>
          <w:b/>
          <w:color w:val="3F3F3F" w:themeColor="text1" w:themeTint="BF"/>
          <w:kern w:val="0"/>
          <w:sz w:val="18"/>
        </w:rPr>
        <w:t>被保险人故意自伤、故意犯罪、抗拒依法采取的刑事强制措施或自杀，但被保险人自杀时为无民事行为能力人的除外；</w:t>
      </w:r>
    </w:p>
    <w:p>
      <w:pPr>
        <w:widowControl/>
        <w:shd w:val="clear" w:color="auto" w:fill="FFFFFF"/>
        <w:spacing w:line="240" w:lineRule="exact"/>
        <w:ind w:firstLine="360"/>
        <w:jc w:val="left"/>
        <w:rPr>
          <w:rFonts w:cs="宋体"/>
          <w:bCs/>
          <w:color w:val="3F3F3F" w:themeColor="text1" w:themeTint="BF"/>
          <w:kern w:val="0"/>
        </w:rPr>
      </w:pPr>
      <w:r>
        <w:rPr>
          <w:b/>
          <w:color w:val="3F3F3F" w:themeColor="text1" w:themeTint="BF"/>
          <w:kern w:val="0"/>
          <w:sz w:val="18"/>
        </w:rPr>
        <w:t>(3)</w:t>
      </w:r>
      <w:r>
        <w:rPr>
          <w:rFonts w:hint="eastAsia" w:cs="宋体"/>
          <w:b/>
          <w:color w:val="3F3F3F" w:themeColor="text1" w:themeTint="BF"/>
          <w:kern w:val="0"/>
          <w:sz w:val="18"/>
        </w:rPr>
        <w:t>被保险人殴斗、醉酒，主动吸食或注射毒品；</w:t>
      </w:r>
    </w:p>
    <w:p>
      <w:pPr>
        <w:widowControl/>
        <w:shd w:val="clear" w:color="auto" w:fill="FFFFFF"/>
        <w:spacing w:line="240" w:lineRule="exact"/>
        <w:ind w:firstLine="360"/>
        <w:jc w:val="left"/>
        <w:rPr>
          <w:rFonts w:cs="宋体"/>
          <w:bCs/>
          <w:color w:val="3F3F3F" w:themeColor="text1" w:themeTint="BF"/>
          <w:kern w:val="0"/>
        </w:rPr>
      </w:pPr>
      <w:r>
        <w:rPr>
          <w:b/>
          <w:color w:val="3F3F3F" w:themeColor="text1" w:themeTint="BF"/>
          <w:kern w:val="0"/>
          <w:sz w:val="18"/>
        </w:rPr>
        <w:t>(4)</w:t>
      </w:r>
      <w:r>
        <w:rPr>
          <w:rFonts w:hint="eastAsia" w:cs="宋体"/>
          <w:b/>
          <w:color w:val="3F3F3F" w:themeColor="text1" w:themeTint="BF"/>
          <w:kern w:val="0"/>
          <w:sz w:val="18"/>
        </w:rPr>
        <w:t>被保险人酒后驾驶、无合法有效驾驶证驾驶，或驾驶无有效行驶证的机动车；</w:t>
      </w:r>
    </w:p>
    <w:p>
      <w:pPr>
        <w:widowControl/>
        <w:shd w:val="clear" w:color="auto" w:fill="FFFFFF"/>
        <w:spacing w:line="240" w:lineRule="exact"/>
        <w:ind w:firstLine="360"/>
        <w:jc w:val="left"/>
        <w:rPr>
          <w:rFonts w:cs="宋体"/>
          <w:bCs/>
          <w:color w:val="3F3F3F" w:themeColor="text1" w:themeTint="BF"/>
          <w:kern w:val="0"/>
        </w:rPr>
      </w:pPr>
      <w:r>
        <w:rPr>
          <w:b/>
          <w:color w:val="3F3F3F" w:themeColor="text1" w:themeTint="BF"/>
          <w:kern w:val="0"/>
          <w:sz w:val="18"/>
        </w:rPr>
        <w:t>(5)</w:t>
      </w:r>
      <w:r>
        <w:rPr>
          <w:rFonts w:hint="eastAsia" w:cs="宋体"/>
          <w:b/>
          <w:color w:val="3F3F3F" w:themeColor="text1" w:themeTint="BF"/>
          <w:kern w:val="0"/>
          <w:sz w:val="18"/>
        </w:rPr>
        <w:t>被保险人因妊娠（含宫外孕）、流产、分娩（含剖腹产）、药物过敏导致的伤害；</w:t>
      </w:r>
    </w:p>
    <w:p>
      <w:pPr>
        <w:widowControl/>
        <w:shd w:val="clear" w:color="auto" w:fill="FFFFFF"/>
        <w:spacing w:line="240" w:lineRule="exact"/>
        <w:ind w:firstLine="360"/>
        <w:jc w:val="left"/>
        <w:rPr>
          <w:rFonts w:cs="宋体"/>
          <w:bCs/>
          <w:color w:val="3F3F3F" w:themeColor="text1" w:themeTint="BF"/>
          <w:kern w:val="0"/>
        </w:rPr>
      </w:pPr>
      <w:r>
        <w:rPr>
          <w:b/>
          <w:color w:val="3F3F3F" w:themeColor="text1" w:themeTint="BF"/>
          <w:kern w:val="0"/>
          <w:sz w:val="18"/>
        </w:rPr>
        <w:t>(6)</w:t>
      </w:r>
      <w:r>
        <w:rPr>
          <w:rFonts w:hint="eastAsia" w:cs="宋体"/>
          <w:b/>
          <w:color w:val="3F3F3F" w:themeColor="text1" w:themeTint="BF"/>
          <w:kern w:val="0"/>
          <w:sz w:val="18"/>
        </w:rPr>
        <w:t>被保险人精神和行为障碍（以世界卫生组织颁布的《疾病和有关健康问题的国际统计分类（</w:t>
      </w:r>
      <w:r>
        <w:rPr>
          <w:b/>
          <w:color w:val="3F3F3F" w:themeColor="text1" w:themeTint="BF"/>
          <w:kern w:val="0"/>
          <w:sz w:val="18"/>
        </w:rPr>
        <w:t>ICD-10</w:t>
      </w:r>
      <w:r>
        <w:rPr>
          <w:rFonts w:hint="eastAsia" w:cs="宋体"/>
          <w:b/>
          <w:color w:val="3F3F3F" w:themeColor="text1" w:themeTint="BF"/>
          <w:kern w:val="0"/>
          <w:sz w:val="18"/>
        </w:rPr>
        <w:t>）为准》）导致的意外；</w:t>
      </w:r>
    </w:p>
    <w:p>
      <w:pPr>
        <w:widowControl/>
        <w:shd w:val="clear" w:color="auto" w:fill="FFFFFF"/>
        <w:spacing w:line="240" w:lineRule="exact"/>
        <w:ind w:firstLine="360"/>
        <w:jc w:val="left"/>
        <w:rPr>
          <w:rFonts w:cs="宋体"/>
          <w:bCs/>
          <w:color w:val="3F3F3F" w:themeColor="text1" w:themeTint="BF"/>
          <w:kern w:val="0"/>
        </w:rPr>
      </w:pPr>
      <w:r>
        <w:rPr>
          <w:b/>
          <w:color w:val="3F3F3F" w:themeColor="text1" w:themeTint="BF"/>
          <w:kern w:val="0"/>
          <w:sz w:val="18"/>
        </w:rPr>
        <w:t>(7)</w:t>
      </w:r>
      <w:r>
        <w:rPr>
          <w:rFonts w:hint="eastAsia" w:cs="宋体"/>
          <w:b/>
          <w:color w:val="3F3F3F" w:themeColor="text1" w:themeTint="BF"/>
          <w:kern w:val="0"/>
          <w:sz w:val="18"/>
        </w:rPr>
        <w:t>被保险人因整容手术、其它医疗手术或操作导致的医疗事故；</w:t>
      </w:r>
    </w:p>
    <w:p>
      <w:pPr>
        <w:widowControl/>
        <w:shd w:val="clear" w:color="auto" w:fill="FFFFFF"/>
        <w:spacing w:line="240" w:lineRule="exact"/>
        <w:ind w:firstLine="360"/>
        <w:jc w:val="left"/>
        <w:rPr>
          <w:rFonts w:cs="宋体"/>
          <w:bCs/>
          <w:color w:val="3F3F3F" w:themeColor="text1" w:themeTint="BF"/>
          <w:kern w:val="0"/>
        </w:rPr>
      </w:pPr>
      <w:r>
        <w:rPr>
          <w:b/>
          <w:color w:val="3F3F3F" w:themeColor="text1" w:themeTint="BF"/>
          <w:kern w:val="0"/>
          <w:sz w:val="18"/>
        </w:rPr>
        <w:t>(8)</w:t>
      </w:r>
      <w:r>
        <w:rPr>
          <w:rFonts w:hint="eastAsia" w:cs="宋体"/>
          <w:b/>
          <w:color w:val="3F3F3F" w:themeColor="text1" w:themeTint="BF"/>
          <w:kern w:val="0"/>
          <w:sz w:val="18"/>
        </w:rPr>
        <w:t>被保险人未遵医嘱，私自使用药物，但按使用说明的规定使用非处方药不在此限；</w:t>
      </w:r>
    </w:p>
    <w:p>
      <w:pPr>
        <w:widowControl/>
        <w:shd w:val="clear" w:color="auto" w:fill="FFFFFF"/>
        <w:spacing w:line="240" w:lineRule="exact"/>
        <w:ind w:firstLine="360"/>
        <w:jc w:val="left"/>
        <w:rPr>
          <w:rFonts w:cs="宋体"/>
          <w:bCs/>
          <w:color w:val="3F3F3F" w:themeColor="text1" w:themeTint="BF"/>
          <w:kern w:val="0"/>
        </w:rPr>
      </w:pPr>
      <w:r>
        <w:rPr>
          <w:b/>
          <w:color w:val="3F3F3F" w:themeColor="text1" w:themeTint="BF"/>
          <w:kern w:val="0"/>
          <w:sz w:val="18"/>
        </w:rPr>
        <w:t>(9)</w:t>
      </w:r>
      <w:r>
        <w:rPr>
          <w:rFonts w:hint="eastAsia" w:cs="宋体"/>
          <w:b/>
          <w:color w:val="3F3F3F" w:themeColor="text1" w:themeTint="BF"/>
          <w:kern w:val="0"/>
          <w:sz w:val="18"/>
        </w:rPr>
        <w:t>细菌、病毒等病原微生物或寄生虫感染，但因意外伤害所致的伤口发生感染者不在此限；</w:t>
      </w:r>
    </w:p>
    <w:p>
      <w:pPr>
        <w:widowControl/>
        <w:shd w:val="clear" w:color="auto" w:fill="FFFFFF"/>
        <w:spacing w:line="240" w:lineRule="exact"/>
        <w:ind w:firstLine="360"/>
        <w:jc w:val="left"/>
        <w:rPr>
          <w:rFonts w:cs="宋体"/>
          <w:bCs/>
          <w:color w:val="3F3F3F" w:themeColor="text1" w:themeTint="BF"/>
          <w:kern w:val="0"/>
        </w:rPr>
      </w:pPr>
      <w:r>
        <w:rPr>
          <w:b/>
          <w:color w:val="3F3F3F" w:themeColor="text1" w:themeTint="BF"/>
          <w:kern w:val="0"/>
          <w:sz w:val="18"/>
        </w:rPr>
        <w:t>(10)</w:t>
      </w:r>
      <w:r>
        <w:rPr>
          <w:rFonts w:hint="eastAsia" w:cs="宋体"/>
          <w:b/>
          <w:color w:val="3F3F3F" w:themeColor="text1" w:themeTint="BF"/>
          <w:kern w:val="0"/>
          <w:sz w:val="18"/>
        </w:rPr>
        <w:t>被保险人参加潜水、跳伞、攀岩、驾驶滑翔机或滑翔伞、探险、摔跤、武术比赛、特技表演、赛马、赛车等高风险运动；</w:t>
      </w:r>
    </w:p>
    <w:p>
      <w:pPr>
        <w:widowControl/>
        <w:shd w:val="clear" w:color="auto" w:fill="FFFFFF"/>
        <w:spacing w:line="240" w:lineRule="exact"/>
        <w:ind w:firstLine="360"/>
        <w:jc w:val="left"/>
        <w:rPr>
          <w:rFonts w:cs="宋体"/>
          <w:bCs/>
          <w:color w:val="3F3F3F" w:themeColor="text1" w:themeTint="BF"/>
          <w:kern w:val="0"/>
        </w:rPr>
      </w:pPr>
      <w:r>
        <w:rPr>
          <w:b/>
          <w:color w:val="3F3F3F" w:themeColor="text1" w:themeTint="BF"/>
          <w:kern w:val="0"/>
          <w:sz w:val="18"/>
        </w:rPr>
        <w:t>(11)</w:t>
      </w:r>
      <w:r>
        <w:rPr>
          <w:rFonts w:hint="eastAsia" w:cs="宋体"/>
          <w:b/>
          <w:color w:val="3F3F3F" w:themeColor="text1" w:themeTint="BF"/>
          <w:kern w:val="0"/>
          <w:sz w:val="18"/>
        </w:rPr>
        <w:t>战争、军事冲突、暴乱或武装叛乱；</w:t>
      </w:r>
    </w:p>
    <w:p>
      <w:pPr>
        <w:spacing w:line="240" w:lineRule="exact"/>
        <w:ind w:left="377" w:leftChars="157" w:firstLine="1"/>
        <w:rPr>
          <w:b/>
          <w:color w:val="3F3F3F" w:themeColor="text1" w:themeTint="BF"/>
          <w:kern w:val="0"/>
          <w:sz w:val="18"/>
        </w:rPr>
      </w:pPr>
      <w:r>
        <w:rPr>
          <w:b/>
          <w:color w:val="3F3F3F" w:themeColor="text1" w:themeTint="BF"/>
          <w:kern w:val="0"/>
          <w:sz w:val="18"/>
        </w:rPr>
        <w:t>(12)</w:t>
      </w:r>
      <w:r>
        <w:rPr>
          <w:rFonts w:hint="eastAsia" w:cs="宋体"/>
          <w:b/>
          <w:color w:val="3F3F3F" w:themeColor="text1" w:themeTint="BF"/>
          <w:kern w:val="0"/>
          <w:sz w:val="18"/>
        </w:rPr>
        <w:t>核爆炸、核辐射或核污染。</w:t>
      </w:r>
      <w:r>
        <w:rPr>
          <w:b/>
          <w:color w:val="3F3F3F" w:themeColor="text1" w:themeTint="BF"/>
          <w:kern w:val="0"/>
          <w:sz w:val="18"/>
          <w:szCs w:val="18"/>
        </w:rPr>
        <w:br w:type="textWrapping"/>
      </w:r>
      <w:r>
        <w:rPr>
          <w:b/>
          <w:color w:val="3F3F3F" w:themeColor="text1" w:themeTint="BF"/>
          <w:kern w:val="0"/>
          <w:sz w:val="18"/>
        </w:rPr>
        <w:t>(13)</w:t>
      </w:r>
      <w:r>
        <w:rPr>
          <w:rFonts w:hint="eastAsia" w:cs="宋体"/>
          <w:b/>
          <w:color w:val="3F3F3F" w:themeColor="text1" w:themeTint="BF"/>
          <w:kern w:val="0"/>
          <w:sz w:val="18"/>
        </w:rPr>
        <w:t>参赛人员参赛过程中不听现场医生诊断要求其停止继续比赛，而执意继续比赛造成的任何事故；</w:t>
      </w:r>
      <w:r>
        <w:rPr>
          <w:b/>
          <w:color w:val="3F3F3F" w:themeColor="text1" w:themeTint="BF"/>
          <w:kern w:val="0"/>
          <w:sz w:val="18"/>
          <w:szCs w:val="18"/>
        </w:rPr>
        <w:br w:type="textWrapping"/>
      </w:r>
      <w:r>
        <w:rPr>
          <w:b/>
          <w:color w:val="3F3F3F" w:themeColor="text1" w:themeTint="BF"/>
          <w:kern w:val="0"/>
          <w:sz w:val="18"/>
        </w:rPr>
        <w:t>(14)</w:t>
      </w:r>
      <w:r>
        <w:rPr>
          <w:rFonts w:hint="eastAsia" w:cs="宋体"/>
          <w:b/>
          <w:color w:val="3F3F3F" w:themeColor="text1" w:themeTint="BF"/>
          <w:kern w:val="0"/>
          <w:sz w:val="18"/>
        </w:rPr>
        <w:t>参赛运动员因使用运动比赛限制使用的药品等造成的任何事故；</w:t>
      </w:r>
      <w:r>
        <w:rPr>
          <w:b/>
          <w:color w:val="3F3F3F" w:themeColor="text1" w:themeTint="BF"/>
          <w:kern w:val="0"/>
          <w:sz w:val="18"/>
          <w:szCs w:val="18"/>
        </w:rPr>
        <w:br w:type="textWrapping"/>
      </w:r>
      <w:r>
        <w:rPr>
          <w:b/>
          <w:color w:val="3F3F3F" w:themeColor="text1" w:themeTint="BF"/>
          <w:kern w:val="0"/>
          <w:sz w:val="18"/>
        </w:rPr>
        <w:t>(15)</w:t>
      </w:r>
      <w:r>
        <w:rPr>
          <w:rFonts w:hint="eastAsia" w:cs="宋体"/>
          <w:b/>
          <w:color w:val="3F3F3F" w:themeColor="text1" w:themeTint="BF"/>
          <w:kern w:val="0"/>
          <w:sz w:val="18"/>
        </w:rPr>
        <w:t>冒名顶替参加比赛的；</w:t>
      </w:r>
      <w:r>
        <w:rPr>
          <w:b/>
          <w:color w:val="3F3F3F" w:themeColor="text1" w:themeTint="BF"/>
          <w:kern w:val="0"/>
          <w:sz w:val="18"/>
          <w:szCs w:val="18"/>
        </w:rPr>
        <w:br w:type="textWrapping"/>
      </w:r>
      <w:r>
        <w:rPr>
          <w:b/>
          <w:color w:val="3F3F3F" w:themeColor="text1" w:themeTint="BF"/>
          <w:kern w:val="0"/>
          <w:sz w:val="18"/>
        </w:rPr>
        <w:t>(16)</w:t>
      </w:r>
      <w:r>
        <w:rPr>
          <w:rFonts w:hint="eastAsia" w:cs="宋体"/>
          <w:b/>
          <w:color w:val="3F3F3F" w:themeColor="text1" w:themeTint="BF"/>
          <w:kern w:val="0"/>
          <w:sz w:val="18"/>
        </w:rPr>
        <w:t>参赛运动员违反组委会及其协办机构制定的各项竞赛规则、规程及要求，导致伤害事故的。</w:t>
      </w:r>
      <w:r>
        <w:rPr>
          <w:b/>
          <w:color w:val="3F3F3F" w:themeColor="text1" w:themeTint="BF"/>
          <w:kern w:val="0"/>
          <w:sz w:val="18"/>
          <w:szCs w:val="18"/>
        </w:rPr>
        <w:br w:type="textWrapping"/>
      </w:r>
      <w:r>
        <w:rPr>
          <w:b/>
          <w:color w:val="3F3F3F" w:themeColor="text1" w:themeTint="BF"/>
          <w:kern w:val="0"/>
          <w:sz w:val="18"/>
        </w:rPr>
        <w:t>2</w:t>
      </w:r>
      <w:r>
        <w:rPr>
          <w:rFonts w:hint="eastAsia" w:cs="宋体"/>
          <w:b/>
          <w:color w:val="3F3F3F" w:themeColor="text1" w:themeTint="BF"/>
          <w:kern w:val="0"/>
          <w:sz w:val="18"/>
        </w:rPr>
        <w:t>、因下列情形之一，导致被保险人急性病身故、残疾及需要医疗的，我们不承担给付保险金的责任：</w:t>
      </w:r>
      <w:r>
        <w:rPr>
          <w:b/>
          <w:color w:val="3F3F3F" w:themeColor="text1" w:themeTint="BF"/>
          <w:kern w:val="0"/>
          <w:sz w:val="17"/>
        </w:rPr>
        <w:t> </w:t>
      </w:r>
      <w:r>
        <w:rPr>
          <w:b/>
          <w:color w:val="3F3F3F" w:themeColor="text1" w:themeTint="BF"/>
          <w:kern w:val="0"/>
          <w:sz w:val="18"/>
          <w:szCs w:val="18"/>
        </w:rPr>
        <w:br w:type="textWrapping"/>
      </w:r>
      <w:r>
        <w:rPr>
          <w:b/>
          <w:color w:val="3F3F3F" w:themeColor="text1" w:themeTint="BF"/>
          <w:kern w:val="0"/>
          <w:sz w:val="18"/>
        </w:rPr>
        <w:t>(1)</w:t>
      </w:r>
      <w:r>
        <w:rPr>
          <w:rFonts w:hint="eastAsia" w:cs="宋体"/>
          <w:b/>
          <w:color w:val="3F3F3F" w:themeColor="text1" w:themeTint="BF"/>
          <w:kern w:val="0"/>
          <w:sz w:val="18"/>
        </w:rPr>
        <w:t>投保人对被保险人的故意杀害、故意伤害；</w:t>
      </w:r>
      <w:r>
        <w:rPr>
          <w:b/>
          <w:color w:val="3F3F3F" w:themeColor="text1" w:themeTint="BF"/>
          <w:kern w:val="0"/>
          <w:sz w:val="17"/>
        </w:rPr>
        <w:t> </w:t>
      </w:r>
      <w:r>
        <w:rPr>
          <w:b/>
          <w:color w:val="3F3F3F" w:themeColor="text1" w:themeTint="BF"/>
          <w:kern w:val="0"/>
          <w:sz w:val="18"/>
          <w:szCs w:val="18"/>
        </w:rPr>
        <w:br w:type="textWrapping"/>
      </w:r>
      <w:r>
        <w:rPr>
          <w:b/>
          <w:color w:val="3F3F3F" w:themeColor="text1" w:themeTint="BF"/>
          <w:kern w:val="0"/>
          <w:sz w:val="18"/>
        </w:rPr>
        <w:t>(2)</w:t>
      </w:r>
      <w:r>
        <w:rPr>
          <w:rFonts w:hint="eastAsia" w:cs="宋体"/>
          <w:b/>
          <w:color w:val="3F3F3F" w:themeColor="text1" w:themeTint="BF"/>
          <w:kern w:val="0"/>
          <w:sz w:val="18"/>
        </w:rPr>
        <w:t>被保险人故意犯罪、抗拒依法采取的刑事强制措施或自杀；</w:t>
      </w:r>
      <w:r>
        <w:rPr>
          <w:b/>
          <w:color w:val="3F3F3F" w:themeColor="text1" w:themeTint="BF"/>
          <w:kern w:val="0"/>
          <w:sz w:val="17"/>
        </w:rPr>
        <w:t> </w:t>
      </w:r>
      <w:r>
        <w:rPr>
          <w:b/>
          <w:color w:val="3F3F3F" w:themeColor="text1" w:themeTint="BF"/>
          <w:kern w:val="0"/>
          <w:sz w:val="18"/>
          <w:szCs w:val="18"/>
        </w:rPr>
        <w:br w:type="textWrapping"/>
      </w:r>
      <w:r>
        <w:rPr>
          <w:b/>
          <w:color w:val="3F3F3F" w:themeColor="text1" w:themeTint="BF"/>
          <w:kern w:val="0"/>
          <w:sz w:val="18"/>
        </w:rPr>
        <w:t>(3)</w:t>
      </w:r>
      <w:r>
        <w:rPr>
          <w:rFonts w:hint="eastAsia" w:cs="宋体"/>
          <w:b/>
          <w:color w:val="3F3F3F" w:themeColor="text1" w:themeTint="BF"/>
          <w:kern w:val="0"/>
          <w:sz w:val="18"/>
        </w:rPr>
        <w:t>被保险人醉酒，主动吸食或注射毒品；</w:t>
      </w:r>
      <w:r>
        <w:rPr>
          <w:b/>
          <w:color w:val="3F3F3F" w:themeColor="text1" w:themeTint="BF"/>
          <w:kern w:val="0"/>
          <w:sz w:val="17"/>
        </w:rPr>
        <w:t> </w:t>
      </w:r>
      <w:r>
        <w:rPr>
          <w:b/>
          <w:color w:val="3F3F3F" w:themeColor="text1" w:themeTint="BF"/>
          <w:kern w:val="0"/>
          <w:sz w:val="18"/>
          <w:szCs w:val="18"/>
        </w:rPr>
        <w:br w:type="textWrapping"/>
      </w:r>
      <w:r>
        <w:rPr>
          <w:b/>
          <w:color w:val="3F3F3F" w:themeColor="text1" w:themeTint="BF"/>
          <w:kern w:val="0"/>
          <w:sz w:val="18"/>
        </w:rPr>
        <w:t>(4)</w:t>
      </w:r>
      <w:r>
        <w:rPr>
          <w:rFonts w:hint="eastAsia" w:cs="宋体"/>
          <w:b/>
          <w:color w:val="3F3F3F" w:themeColor="text1" w:themeTint="BF"/>
          <w:kern w:val="0"/>
          <w:sz w:val="18"/>
        </w:rPr>
        <w:t>被保险人酒后驾驶、无合法有效驾驶证驾驶或驾驶无有效行驶证的机动车；</w:t>
      </w:r>
      <w:r>
        <w:rPr>
          <w:b/>
          <w:color w:val="3F3F3F" w:themeColor="text1" w:themeTint="BF"/>
          <w:kern w:val="0"/>
          <w:sz w:val="18"/>
          <w:szCs w:val="18"/>
        </w:rPr>
        <w:br w:type="textWrapping"/>
      </w:r>
      <w:r>
        <w:rPr>
          <w:b/>
          <w:color w:val="3F3F3F" w:themeColor="text1" w:themeTint="BF"/>
          <w:kern w:val="0"/>
          <w:sz w:val="18"/>
        </w:rPr>
        <w:t>(5)</w:t>
      </w:r>
      <w:r>
        <w:rPr>
          <w:rFonts w:hint="eastAsia" w:cs="宋体"/>
          <w:b/>
          <w:color w:val="3F3F3F" w:themeColor="text1" w:themeTint="BF"/>
          <w:kern w:val="0"/>
          <w:sz w:val="18"/>
        </w:rPr>
        <w:t>被保险人流产、分娩；</w:t>
      </w:r>
      <w:r>
        <w:rPr>
          <w:b/>
          <w:color w:val="3F3F3F" w:themeColor="text1" w:themeTint="BF"/>
          <w:kern w:val="0"/>
          <w:sz w:val="17"/>
        </w:rPr>
        <w:t> </w:t>
      </w:r>
      <w:r>
        <w:rPr>
          <w:b/>
          <w:color w:val="3F3F3F" w:themeColor="text1" w:themeTint="BF"/>
          <w:kern w:val="0"/>
          <w:sz w:val="18"/>
          <w:szCs w:val="18"/>
        </w:rPr>
        <w:br w:type="textWrapping"/>
      </w:r>
      <w:r>
        <w:rPr>
          <w:b/>
          <w:color w:val="3F3F3F" w:themeColor="text1" w:themeTint="BF"/>
          <w:kern w:val="0"/>
          <w:sz w:val="18"/>
        </w:rPr>
        <w:t>(6)</w:t>
      </w:r>
      <w:r>
        <w:rPr>
          <w:rFonts w:hint="eastAsia" w:cs="宋体"/>
          <w:b/>
          <w:color w:val="3F3F3F" w:themeColor="text1" w:themeTint="BF"/>
          <w:kern w:val="0"/>
          <w:sz w:val="18"/>
        </w:rPr>
        <w:t>被保险人因精神疾患导致的意外；</w:t>
      </w:r>
      <w:r>
        <w:rPr>
          <w:b/>
          <w:color w:val="3F3F3F" w:themeColor="text1" w:themeTint="BF"/>
          <w:kern w:val="0"/>
          <w:sz w:val="17"/>
        </w:rPr>
        <w:t> </w:t>
      </w:r>
      <w:r>
        <w:rPr>
          <w:b/>
          <w:color w:val="3F3F3F" w:themeColor="text1" w:themeTint="BF"/>
          <w:kern w:val="0"/>
          <w:sz w:val="18"/>
          <w:szCs w:val="18"/>
        </w:rPr>
        <w:br w:type="textWrapping"/>
      </w:r>
      <w:r>
        <w:rPr>
          <w:b/>
          <w:color w:val="3F3F3F" w:themeColor="text1" w:themeTint="BF"/>
          <w:kern w:val="0"/>
          <w:sz w:val="18"/>
        </w:rPr>
        <w:t>(7)</w:t>
      </w:r>
      <w:r>
        <w:rPr>
          <w:rFonts w:hint="eastAsia" w:cs="宋体"/>
          <w:b/>
          <w:color w:val="3F3F3F" w:themeColor="text1" w:themeTint="BF"/>
          <w:kern w:val="0"/>
          <w:sz w:val="18"/>
        </w:rPr>
        <w:t>被保险人因整容手术、其它医疗手术或操作导致的医疗事故；</w:t>
      </w:r>
      <w:r>
        <w:rPr>
          <w:b/>
          <w:color w:val="3F3F3F" w:themeColor="text1" w:themeTint="BF"/>
          <w:kern w:val="0"/>
          <w:sz w:val="17"/>
        </w:rPr>
        <w:t> </w:t>
      </w:r>
      <w:r>
        <w:rPr>
          <w:rFonts w:cs="宋体"/>
          <w:b/>
          <w:color w:val="3F3F3F" w:themeColor="text1" w:themeTint="BF"/>
          <w:kern w:val="0"/>
          <w:sz w:val="18"/>
        </w:rPr>
        <w:br w:type="textWrapping"/>
      </w:r>
      <w:r>
        <w:rPr>
          <w:rFonts w:cs="宋体"/>
          <w:b/>
          <w:color w:val="3F3F3F" w:themeColor="text1" w:themeTint="BF"/>
          <w:kern w:val="0"/>
          <w:sz w:val="18"/>
        </w:rPr>
        <w:t>(8)</w:t>
      </w:r>
      <w:r>
        <w:rPr>
          <w:rFonts w:hint="eastAsia" w:cs="宋体"/>
          <w:b/>
          <w:color w:val="3F3F3F" w:themeColor="text1" w:themeTint="BF"/>
          <w:kern w:val="0"/>
          <w:sz w:val="18"/>
        </w:rPr>
        <w:t>被保险人未遵医嘱，私自使用药物，但按使用说明的规定使用非处方药且不属于免责条款第</w:t>
      </w:r>
      <w:r>
        <w:rPr>
          <w:rFonts w:cs="宋体"/>
          <w:b/>
          <w:color w:val="3F3F3F" w:themeColor="text1" w:themeTint="BF"/>
          <w:kern w:val="0"/>
          <w:sz w:val="18"/>
        </w:rPr>
        <w:t>14</w:t>
      </w:r>
      <w:r>
        <w:rPr>
          <w:rFonts w:hint="eastAsia" w:cs="宋体"/>
          <w:b/>
          <w:color w:val="3F3F3F" w:themeColor="text1" w:themeTint="BF"/>
          <w:kern w:val="0"/>
          <w:sz w:val="18"/>
        </w:rPr>
        <w:t>项情形的不在此限；</w:t>
      </w:r>
      <w:r>
        <w:rPr>
          <w:rFonts w:cs="宋体"/>
          <w:b/>
          <w:color w:val="3F3F3F" w:themeColor="text1" w:themeTint="BF"/>
          <w:kern w:val="0"/>
          <w:sz w:val="18"/>
        </w:rPr>
        <w:t> </w:t>
      </w:r>
      <w:r>
        <w:rPr>
          <w:rFonts w:cs="宋体"/>
          <w:b/>
          <w:color w:val="3F3F3F" w:themeColor="text1" w:themeTint="BF"/>
          <w:kern w:val="0"/>
          <w:sz w:val="18"/>
        </w:rPr>
        <w:br w:type="textWrapping"/>
      </w:r>
      <w:r>
        <w:rPr>
          <w:rFonts w:cs="宋体"/>
          <w:b/>
          <w:color w:val="3F3F3F" w:themeColor="text1" w:themeTint="BF"/>
          <w:kern w:val="0"/>
          <w:sz w:val="18"/>
        </w:rPr>
        <w:t>(9)</w:t>
      </w:r>
      <w:r>
        <w:rPr>
          <w:rFonts w:hint="eastAsia" w:cs="宋体"/>
          <w:b/>
          <w:color w:val="3F3F3F" w:themeColor="text1" w:themeTint="BF"/>
          <w:kern w:val="0"/>
          <w:sz w:val="18"/>
        </w:rPr>
        <w:t>被保险人营养费、康复费、辅助器具费、整容费、美容费、修复手术费、牙齿整形费、牙齿修复费、镶牙费、护理费、交通费、伙食费、误工费、丧葬费。</w:t>
      </w:r>
      <w:r>
        <w:rPr>
          <w:b/>
          <w:color w:val="3F3F3F" w:themeColor="text1" w:themeTint="BF"/>
          <w:kern w:val="0"/>
          <w:sz w:val="18"/>
          <w:szCs w:val="18"/>
        </w:rPr>
        <w:br w:type="textWrapping"/>
      </w:r>
      <w:r>
        <w:rPr>
          <w:b/>
          <w:color w:val="3F3F3F" w:themeColor="text1" w:themeTint="BF"/>
          <w:kern w:val="0"/>
          <w:sz w:val="18"/>
        </w:rPr>
        <w:t>(10)</w:t>
      </w:r>
      <w:r>
        <w:rPr>
          <w:rFonts w:hint="eastAsia" w:cs="宋体"/>
          <w:b/>
          <w:color w:val="3F3F3F" w:themeColor="text1" w:themeTint="BF"/>
          <w:kern w:val="0"/>
          <w:sz w:val="18"/>
        </w:rPr>
        <w:t>被保险人参加潜水、跳伞、攀岩、驾驶滑翔机或滑翔伞、探险、摔跤、武术比赛、特技表演、赛马、赛车等高风险运动；</w:t>
      </w:r>
      <w:r>
        <w:rPr>
          <w:b/>
          <w:color w:val="3F3F3F" w:themeColor="text1" w:themeTint="BF"/>
          <w:kern w:val="0"/>
          <w:sz w:val="17"/>
        </w:rPr>
        <w:t> </w:t>
      </w:r>
      <w:r>
        <w:rPr>
          <w:b/>
          <w:color w:val="3F3F3F" w:themeColor="text1" w:themeTint="BF"/>
          <w:kern w:val="0"/>
          <w:sz w:val="18"/>
          <w:szCs w:val="18"/>
        </w:rPr>
        <w:br w:type="textWrapping"/>
      </w:r>
      <w:r>
        <w:rPr>
          <w:b/>
          <w:color w:val="3F3F3F" w:themeColor="text1" w:themeTint="BF"/>
          <w:kern w:val="0"/>
          <w:sz w:val="18"/>
        </w:rPr>
        <w:t>(11)</w:t>
      </w:r>
      <w:r>
        <w:rPr>
          <w:rFonts w:hint="eastAsia" w:cs="宋体"/>
          <w:b/>
          <w:color w:val="3F3F3F" w:themeColor="text1" w:themeTint="BF"/>
          <w:kern w:val="0"/>
          <w:sz w:val="18"/>
        </w:rPr>
        <w:t>战争、军事冲突、暴乱或武装叛乱；</w:t>
      </w:r>
      <w:r>
        <w:rPr>
          <w:b/>
          <w:color w:val="3F3F3F" w:themeColor="text1" w:themeTint="BF"/>
          <w:kern w:val="0"/>
          <w:sz w:val="18"/>
          <w:szCs w:val="18"/>
        </w:rPr>
        <w:br w:type="textWrapping"/>
      </w:r>
      <w:r>
        <w:rPr>
          <w:b/>
          <w:color w:val="3F3F3F" w:themeColor="text1" w:themeTint="BF"/>
          <w:kern w:val="0"/>
          <w:sz w:val="18"/>
        </w:rPr>
        <w:t>(12)</w:t>
      </w:r>
      <w:r>
        <w:rPr>
          <w:rFonts w:hint="eastAsia" w:cs="宋体"/>
          <w:b/>
          <w:color w:val="3F3F3F" w:themeColor="text1" w:themeTint="BF"/>
          <w:kern w:val="0"/>
          <w:sz w:val="18"/>
        </w:rPr>
        <w:t>核爆炸、核辐射或核污染；</w:t>
      </w:r>
      <w:r>
        <w:rPr>
          <w:b/>
          <w:color w:val="3F3F3F" w:themeColor="text1" w:themeTint="BF"/>
          <w:kern w:val="0"/>
          <w:sz w:val="18"/>
          <w:szCs w:val="18"/>
        </w:rPr>
        <w:br w:type="textWrapping"/>
      </w:r>
      <w:r>
        <w:rPr>
          <w:b/>
          <w:color w:val="3F3F3F" w:themeColor="text1" w:themeTint="BF"/>
          <w:kern w:val="0"/>
          <w:sz w:val="18"/>
        </w:rPr>
        <w:t>(1</w:t>
      </w:r>
      <w:r>
        <w:rPr>
          <w:rFonts w:hint="eastAsia"/>
          <w:b/>
          <w:color w:val="3F3F3F" w:themeColor="text1" w:themeTint="BF"/>
          <w:kern w:val="0"/>
          <w:sz w:val="18"/>
        </w:rPr>
        <w:t>3</w:t>
      </w:r>
      <w:r>
        <w:rPr>
          <w:b/>
          <w:color w:val="3F3F3F" w:themeColor="text1" w:themeTint="BF"/>
          <w:kern w:val="0"/>
          <w:sz w:val="18"/>
        </w:rPr>
        <w:t>)</w:t>
      </w:r>
      <w:r>
        <w:rPr>
          <w:rFonts w:hint="eastAsia" w:cs="宋体"/>
          <w:b/>
          <w:color w:val="3F3F3F" w:themeColor="text1" w:themeTint="BF"/>
          <w:kern w:val="0"/>
          <w:sz w:val="18"/>
        </w:rPr>
        <w:t>被保险人体检、预防性治疗、疗养、康复治疗；</w:t>
      </w:r>
      <w:r>
        <w:rPr>
          <w:b/>
          <w:color w:val="3F3F3F" w:themeColor="text1" w:themeTint="BF"/>
          <w:kern w:val="0"/>
          <w:sz w:val="18"/>
          <w:szCs w:val="18"/>
        </w:rPr>
        <w:br w:type="textWrapping"/>
      </w:r>
      <w:r>
        <w:rPr>
          <w:rFonts w:cs="宋体"/>
          <w:b/>
          <w:color w:val="3F3F3F" w:themeColor="text1" w:themeTint="BF"/>
          <w:kern w:val="0"/>
          <w:sz w:val="18"/>
        </w:rPr>
        <w:t>(1</w:t>
      </w:r>
      <w:r>
        <w:rPr>
          <w:rFonts w:hint="eastAsia" w:cs="宋体"/>
          <w:b/>
          <w:color w:val="3F3F3F" w:themeColor="text1" w:themeTint="BF"/>
          <w:kern w:val="0"/>
          <w:sz w:val="18"/>
        </w:rPr>
        <w:t>4</w:t>
      </w:r>
      <w:r>
        <w:rPr>
          <w:rFonts w:cs="宋体"/>
          <w:b/>
          <w:color w:val="3F3F3F" w:themeColor="text1" w:themeTint="BF"/>
          <w:kern w:val="0"/>
          <w:sz w:val="18"/>
        </w:rPr>
        <w:t>)</w:t>
      </w:r>
      <w:r>
        <w:rPr>
          <w:rFonts w:hint="eastAsia" w:cs="宋体"/>
          <w:b/>
          <w:color w:val="3F3F3F" w:themeColor="text1" w:themeTint="BF"/>
          <w:kern w:val="0"/>
          <w:sz w:val="18"/>
        </w:rPr>
        <w:t xml:space="preserve"> 保险单签发地社会医疗保险或其他公费医疗管理部门规定的自费项目和药品费用；</w:t>
      </w:r>
      <w:r>
        <w:rPr>
          <w:rFonts w:cs="宋体"/>
          <w:b/>
          <w:color w:val="3F3F3F" w:themeColor="text1" w:themeTint="BF"/>
          <w:kern w:val="0"/>
          <w:sz w:val="18"/>
        </w:rPr>
        <w:br w:type="textWrapping"/>
      </w:r>
      <w:r>
        <w:rPr>
          <w:b/>
          <w:color w:val="3F3F3F" w:themeColor="text1" w:themeTint="BF"/>
          <w:kern w:val="0"/>
          <w:sz w:val="18"/>
        </w:rPr>
        <w:t>(1</w:t>
      </w:r>
      <w:r>
        <w:rPr>
          <w:rFonts w:hint="eastAsia"/>
          <w:b/>
          <w:color w:val="3F3F3F" w:themeColor="text1" w:themeTint="BF"/>
          <w:kern w:val="0"/>
          <w:sz w:val="18"/>
        </w:rPr>
        <w:t>5</w:t>
      </w:r>
      <w:r>
        <w:rPr>
          <w:b/>
          <w:color w:val="3F3F3F" w:themeColor="text1" w:themeTint="BF"/>
          <w:kern w:val="0"/>
          <w:sz w:val="18"/>
        </w:rPr>
        <w:t>)</w:t>
      </w:r>
      <w:r>
        <w:rPr>
          <w:rFonts w:hint="eastAsia" w:cs="宋体"/>
          <w:b/>
          <w:color w:val="3F3F3F" w:themeColor="text1" w:themeTint="BF"/>
          <w:kern w:val="0"/>
          <w:sz w:val="18"/>
        </w:rPr>
        <w:t>参赛人员曾接受治疗或诊断的先天性、遗传性疾病、精神病或精神分裂、癌症，或在保单生效之前患有的被保险人已知或应该知道的有关疾病或症状引发的事故；</w:t>
      </w:r>
      <w:r>
        <w:rPr>
          <w:b/>
          <w:color w:val="3F3F3F" w:themeColor="text1" w:themeTint="BF"/>
          <w:kern w:val="0"/>
          <w:sz w:val="18"/>
          <w:szCs w:val="18"/>
        </w:rPr>
        <w:br w:type="textWrapping"/>
      </w:r>
      <w:r>
        <w:rPr>
          <w:b/>
          <w:color w:val="3F3F3F" w:themeColor="text1" w:themeTint="BF"/>
          <w:kern w:val="0"/>
          <w:sz w:val="18"/>
        </w:rPr>
        <w:t>(1</w:t>
      </w:r>
      <w:r>
        <w:rPr>
          <w:rFonts w:hint="eastAsia"/>
          <w:b/>
          <w:color w:val="3F3F3F" w:themeColor="text1" w:themeTint="BF"/>
          <w:kern w:val="0"/>
          <w:sz w:val="18"/>
        </w:rPr>
        <w:t>6</w:t>
      </w:r>
      <w:r>
        <w:rPr>
          <w:b/>
          <w:color w:val="3F3F3F" w:themeColor="text1" w:themeTint="BF"/>
          <w:kern w:val="0"/>
          <w:sz w:val="18"/>
        </w:rPr>
        <w:t>)</w:t>
      </w:r>
      <w:r>
        <w:rPr>
          <w:rFonts w:hint="eastAsia" w:cs="宋体"/>
          <w:b/>
          <w:color w:val="3F3F3F" w:themeColor="text1" w:themeTint="BF"/>
          <w:kern w:val="0"/>
          <w:sz w:val="18"/>
        </w:rPr>
        <w:t>冒名顶替参加比赛的；</w:t>
      </w:r>
      <w:r>
        <w:rPr>
          <w:b/>
          <w:color w:val="3F3F3F" w:themeColor="text1" w:themeTint="BF"/>
          <w:kern w:val="0"/>
          <w:sz w:val="18"/>
          <w:szCs w:val="18"/>
        </w:rPr>
        <w:br w:type="textWrapping"/>
      </w:r>
      <w:r>
        <w:rPr>
          <w:b/>
          <w:color w:val="3F3F3F" w:themeColor="text1" w:themeTint="BF"/>
          <w:kern w:val="0"/>
          <w:sz w:val="18"/>
        </w:rPr>
        <w:t>(1</w:t>
      </w:r>
      <w:r>
        <w:rPr>
          <w:rFonts w:hint="eastAsia"/>
          <w:b/>
          <w:color w:val="3F3F3F" w:themeColor="text1" w:themeTint="BF"/>
          <w:kern w:val="0"/>
          <w:sz w:val="18"/>
        </w:rPr>
        <w:t>7</w:t>
      </w:r>
      <w:r>
        <w:rPr>
          <w:b/>
          <w:color w:val="3F3F3F" w:themeColor="text1" w:themeTint="BF"/>
          <w:kern w:val="0"/>
          <w:sz w:val="18"/>
        </w:rPr>
        <w:t>)</w:t>
      </w:r>
      <w:r>
        <w:rPr>
          <w:rFonts w:hint="eastAsia" w:cs="宋体"/>
          <w:b/>
          <w:color w:val="3F3F3F" w:themeColor="text1" w:themeTint="BF"/>
          <w:kern w:val="0"/>
          <w:sz w:val="18"/>
        </w:rPr>
        <w:t>先天性畸形、变形和染色体异常（以世界卫生组织颁布的《疾病和有关健康问题的国际统计分类（</w:t>
      </w:r>
      <w:r>
        <w:rPr>
          <w:b/>
          <w:color w:val="3F3F3F" w:themeColor="text1" w:themeTint="BF"/>
          <w:kern w:val="0"/>
          <w:sz w:val="18"/>
        </w:rPr>
        <w:t>ICD-10</w:t>
      </w:r>
      <w:r>
        <w:rPr>
          <w:rFonts w:hint="eastAsia" w:cs="宋体"/>
          <w:b/>
          <w:color w:val="3F3F3F" w:themeColor="text1" w:themeTint="BF"/>
          <w:kern w:val="0"/>
          <w:sz w:val="18"/>
        </w:rPr>
        <w:t>）》为准）；</w:t>
      </w:r>
      <w:r>
        <w:rPr>
          <w:b/>
          <w:color w:val="3F3F3F" w:themeColor="text1" w:themeTint="BF"/>
          <w:kern w:val="0"/>
          <w:sz w:val="18"/>
          <w:szCs w:val="18"/>
        </w:rPr>
        <w:br w:type="textWrapping"/>
      </w:r>
      <w:r>
        <w:rPr>
          <w:b/>
          <w:color w:val="3F3F3F" w:themeColor="text1" w:themeTint="BF"/>
          <w:kern w:val="0"/>
          <w:sz w:val="18"/>
        </w:rPr>
        <w:t>(</w:t>
      </w:r>
      <w:r>
        <w:rPr>
          <w:rFonts w:hint="eastAsia"/>
          <w:b/>
          <w:color w:val="3F3F3F" w:themeColor="text1" w:themeTint="BF"/>
          <w:kern w:val="0"/>
          <w:sz w:val="18"/>
        </w:rPr>
        <w:t>18</w:t>
      </w:r>
      <w:r>
        <w:rPr>
          <w:b/>
          <w:color w:val="3F3F3F" w:themeColor="text1" w:themeTint="BF"/>
          <w:kern w:val="0"/>
          <w:sz w:val="18"/>
        </w:rPr>
        <w:t>)</w:t>
      </w:r>
      <w:r>
        <w:rPr>
          <w:rFonts w:hint="eastAsia" w:cs="宋体"/>
          <w:b/>
          <w:color w:val="3F3F3F" w:themeColor="text1" w:themeTint="BF"/>
          <w:kern w:val="0"/>
          <w:sz w:val="18"/>
        </w:rPr>
        <w:t>参赛人员在保单生效前确定的伤残部位，或因参赛过程中导致保单生效前确定的伤残残疾程度加重的；</w:t>
      </w:r>
      <w:r>
        <w:rPr>
          <w:b/>
          <w:color w:val="3F3F3F" w:themeColor="text1" w:themeTint="BF"/>
          <w:kern w:val="0"/>
          <w:sz w:val="18"/>
          <w:szCs w:val="18"/>
        </w:rPr>
        <w:br w:type="textWrapping"/>
      </w:r>
    </w:p>
    <w:p>
      <w:pPr>
        <w:widowControl/>
        <w:shd w:val="clear" w:color="auto" w:fill="FFFFFF"/>
        <w:spacing w:line="330" w:lineRule="atLeast"/>
        <w:ind w:firstLine="360"/>
        <w:jc w:val="left"/>
        <w:rPr>
          <w:rFonts w:ascii="微软雅黑" w:hAnsi="微软雅黑" w:eastAsia="微软雅黑" w:cs="宋体"/>
          <w:bCs/>
          <w:color w:val="3F3F3F" w:themeColor="text1" w:themeTint="BF"/>
          <w:kern w:val="0"/>
        </w:rPr>
      </w:pPr>
      <w:r>
        <w:rPr>
          <w:rFonts w:hint="eastAsia" w:cs="宋体"/>
          <w:b/>
          <w:color w:val="3F3F3F" w:themeColor="text1" w:themeTint="BF"/>
          <w:kern w:val="0"/>
          <w:sz w:val="18"/>
        </w:rPr>
        <w:t>五、</w:t>
      </w:r>
      <w:r>
        <w:rPr>
          <w:rFonts w:ascii="Times New Roman" w:hAnsi="Times New Roman" w:eastAsia="微软雅黑"/>
          <w:b/>
          <w:color w:val="3F3F3F" w:themeColor="text1" w:themeTint="BF"/>
          <w:kern w:val="0"/>
          <w:sz w:val="17"/>
        </w:rPr>
        <w:t> </w:t>
      </w:r>
      <w:r>
        <w:rPr>
          <w:rFonts w:hint="eastAsia" w:cs="宋体"/>
          <w:b/>
          <w:color w:val="3F3F3F" w:themeColor="text1" w:themeTint="BF"/>
          <w:kern w:val="0"/>
          <w:sz w:val="18"/>
        </w:rPr>
        <w:t>保险金额及方案：</w:t>
      </w:r>
    </w:p>
    <w:p>
      <w:pPr>
        <w:widowControl/>
        <w:shd w:val="clear" w:color="auto" w:fill="FFFFFF"/>
        <w:spacing w:line="330" w:lineRule="atLeast"/>
        <w:ind w:firstLine="360"/>
        <w:jc w:val="left"/>
        <w:rPr>
          <w:rFonts w:ascii="Times New Roman" w:hAnsi="Times New Roman" w:eastAsia="微软雅黑"/>
          <w:bCs/>
          <w:color w:val="3F3F3F" w:themeColor="text1" w:themeTint="BF"/>
          <w:kern w:val="0"/>
          <w:sz w:val="18"/>
          <w:szCs w:val="18"/>
        </w:rPr>
      </w:pPr>
      <w:r>
        <w:rPr>
          <w:rFonts w:hint="eastAsia" w:cs="宋体"/>
          <w:color w:val="3F3F3F" w:themeColor="text1" w:themeTint="BF"/>
          <w:kern w:val="0"/>
          <w:sz w:val="18"/>
          <w:szCs w:val="18"/>
        </w:rPr>
        <w:t>　　</w:t>
      </w:r>
    </w:p>
    <w:tbl>
      <w:tblPr>
        <w:tblStyle w:val="6"/>
        <w:tblW w:w="7087"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6"/>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7087" w:type="dxa"/>
            <w:gridSpan w:val="2"/>
          </w:tcPr>
          <w:p>
            <w:pPr>
              <w:widowControl/>
              <w:shd w:val="clear" w:color="auto" w:fill="FFFFFF"/>
              <w:spacing w:line="330" w:lineRule="atLeast"/>
              <w:ind w:firstLine="360"/>
              <w:jc w:val="center"/>
              <w:rPr>
                <w:rFonts w:cs="宋体"/>
                <w:bCs/>
                <w:color w:val="3F3F3F" w:themeColor="text1" w:themeTint="BF"/>
                <w:kern w:val="0"/>
                <w:sz w:val="18"/>
                <w:szCs w:val="18"/>
              </w:rPr>
            </w:pPr>
            <w:r>
              <w:rPr>
                <w:rFonts w:hint="eastAsia" w:cs="宋体"/>
                <w:color w:val="3F3F3F" w:themeColor="text1" w:themeTint="BF"/>
                <w:kern w:val="0"/>
                <w:sz w:val="18"/>
                <w:szCs w:val="18"/>
              </w:rPr>
              <w:t>保险方案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536" w:type="dxa"/>
          </w:tcPr>
          <w:p>
            <w:pPr>
              <w:widowControl/>
              <w:shd w:val="clear" w:color="auto" w:fill="FFFFFF"/>
              <w:spacing w:line="330" w:lineRule="atLeast"/>
              <w:ind w:firstLine="360"/>
              <w:jc w:val="left"/>
              <w:rPr>
                <w:rFonts w:cs="宋体"/>
                <w:bCs/>
                <w:color w:val="3F3F3F" w:themeColor="text1" w:themeTint="BF"/>
                <w:kern w:val="0"/>
                <w:sz w:val="18"/>
                <w:szCs w:val="18"/>
              </w:rPr>
            </w:pPr>
            <w:r>
              <w:rPr>
                <w:rFonts w:hint="eastAsia" w:cs="宋体"/>
                <w:color w:val="3F3F3F" w:themeColor="text1" w:themeTint="BF"/>
                <w:kern w:val="0"/>
                <w:sz w:val="18"/>
                <w:szCs w:val="18"/>
              </w:rPr>
              <w:t>残疾、意外伤害及突发疾病身故</w:t>
            </w:r>
          </w:p>
        </w:tc>
        <w:tc>
          <w:tcPr>
            <w:tcW w:w="2551" w:type="dxa"/>
          </w:tcPr>
          <w:p>
            <w:pPr>
              <w:widowControl/>
              <w:shd w:val="clear" w:color="auto" w:fill="FFFFFF"/>
              <w:spacing w:line="330" w:lineRule="atLeast"/>
              <w:ind w:firstLine="360"/>
              <w:jc w:val="left"/>
              <w:rPr>
                <w:rFonts w:cs="宋体"/>
                <w:bCs/>
                <w:color w:val="3F3F3F" w:themeColor="text1" w:themeTint="BF"/>
                <w:kern w:val="0"/>
                <w:sz w:val="18"/>
                <w:szCs w:val="18"/>
              </w:rPr>
            </w:pPr>
            <w:r>
              <w:rPr>
                <w:rFonts w:hint="eastAsia" w:cs="宋体"/>
                <w:color w:val="3F3F3F" w:themeColor="text1" w:themeTint="BF"/>
                <w:kern w:val="0"/>
                <w:sz w:val="18"/>
                <w:szCs w:val="18"/>
              </w:rPr>
              <w:t>50万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536" w:type="dxa"/>
          </w:tcPr>
          <w:p>
            <w:pPr>
              <w:widowControl/>
              <w:shd w:val="clear" w:color="auto" w:fill="FFFFFF"/>
              <w:spacing w:line="330" w:lineRule="atLeast"/>
              <w:ind w:firstLine="360"/>
              <w:jc w:val="left"/>
              <w:rPr>
                <w:rFonts w:cs="宋体"/>
                <w:bCs/>
                <w:color w:val="3F3F3F" w:themeColor="text1" w:themeTint="BF"/>
                <w:kern w:val="0"/>
                <w:sz w:val="18"/>
                <w:szCs w:val="18"/>
              </w:rPr>
            </w:pPr>
            <w:r>
              <w:rPr>
                <w:rFonts w:hint="eastAsia" w:cs="宋体"/>
                <w:color w:val="3F3F3F" w:themeColor="text1" w:themeTint="BF"/>
                <w:kern w:val="0"/>
                <w:sz w:val="18"/>
                <w:szCs w:val="18"/>
              </w:rPr>
              <w:t>医疗费用</w:t>
            </w:r>
          </w:p>
        </w:tc>
        <w:tc>
          <w:tcPr>
            <w:tcW w:w="2551" w:type="dxa"/>
          </w:tcPr>
          <w:p>
            <w:pPr>
              <w:widowControl/>
              <w:shd w:val="clear" w:color="auto" w:fill="FFFFFF"/>
              <w:spacing w:line="330" w:lineRule="atLeast"/>
              <w:ind w:firstLine="360"/>
              <w:jc w:val="left"/>
              <w:rPr>
                <w:rFonts w:cs="宋体"/>
                <w:bCs/>
                <w:color w:val="3F3F3F" w:themeColor="text1" w:themeTint="BF"/>
                <w:kern w:val="0"/>
                <w:sz w:val="18"/>
                <w:szCs w:val="18"/>
              </w:rPr>
            </w:pPr>
            <w:r>
              <w:rPr>
                <w:rFonts w:hint="eastAsia" w:cs="宋体"/>
                <w:color w:val="3F3F3F" w:themeColor="text1" w:themeTint="BF"/>
                <w:kern w:val="0"/>
                <w:sz w:val="18"/>
                <w:szCs w:val="18"/>
              </w:rPr>
              <w:t>5万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4536" w:type="dxa"/>
          </w:tcPr>
          <w:p>
            <w:pPr>
              <w:widowControl/>
              <w:shd w:val="clear" w:color="auto" w:fill="FFFFFF"/>
              <w:spacing w:line="330" w:lineRule="atLeast"/>
              <w:ind w:firstLine="360"/>
              <w:jc w:val="left"/>
              <w:rPr>
                <w:rFonts w:cs="宋体"/>
                <w:bCs/>
                <w:color w:val="3F3F3F" w:themeColor="text1" w:themeTint="BF"/>
                <w:kern w:val="0"/>
                <w:sz w:val="18"/>
                <w:szCs w:val="18"/>
              </w:rPr>
            </w:pPr>
            <w:r>
              <w:rPr>
                <w:rFonts w:hint="eastAsia" w:cs="宋体"/>
                <w:color w:val="3F3F3F" w:themeColor="text1" w:themeTint="BF"/>
                <w:kern w:val="0"/>
                <w:sz w:val="18"/>
                <w:szCs w:val="18"/>
              </w:rPr>
              <w:t>住院津贴</w:t>
            </w:r>
          </w:p>
        </w:tc>
        <w:tc>
          <w:tcPr>
            <w:tcW w:w="2551" w:type="dxa"/>
          </w:tcPr>
          <w:p>
            <w:pPr>
              <w:widowControl/>
              <w:shd w:val="clear" w:color="auto" w:fill="FFFFFF"/>
              <w:spacing w:line="330" w:lineRule="atLeast"/>
              <w:ind w:firstLine="360"/>
              <w:jc w:val="left"/>
              <w:rPr>
                <w:rFonts w:cs="宋体"/>
                <w:bCs/>
                <w:color w:val="3F3F3F" w:themeColor="text1" w:themeTint="BF"/>
                <w:kern w:val="0"/>
                <w:sz w:val="18"/>
                <w:szCs w:val="18"/>
              </w:rPr>
            </w:pPr>
            <w:r>
              <w:rPr>
                <w:rFonts w:hint="eastAsia" w:cs="宋体"/>
                <w:color w:val="3F3F3F" w:themeColor="text1" w:themeTint="BF"/>
                <w:kern w:val="0"/>
                <w:sz w:val="18"/>
                <w:szCs w:val="18"/>
              </w:rPr>
              <w:t>150元/天，共180天</w:t>
            </w:r>
          </w:p>
        </w:tc>
      </w:tr>
    </w:tbl>
    <w:p>
      <w:pPr>
        <w:widowControl/>
        <w:shd w:val="clear" w:color="auto" w:fill="FFFFFF"/>
        <w:spacing w:line="330" w:lineRule="atLeast"/>
        <w:jc w:val="left"/>
        <w:rPr>
          <w:rFonts w:ascii="微软雅黑" w:hAnsi="微软雅黑" w:eastAsia="微软雅黑" w:cs="宋体"/>
          <w:bCs/>
          <w:color w:val="3F3F3F" w:themeColor="text1" w:themeTint="BF"/>
          <w:kern w:val="0"/>
        </w:rPr>
      </w:pPr>
      <w:r>
        <w:rPr>
          <w:rFonts w:ascii="Times New Roman" w:hAnsi="Times New Roman" w:eastAsia="微软雅黑"/>
          <w:color w:val="3F3F3F" w:themeColor="text1" w:themeTint="BF"/>
          <w:kern w:val="0"/>
          <w:sz w:val="18"/>
          <w:szCs w:val="18"/>
        </w:rPr>
        <w:br w:type="textWrapping"/>
      </w:r>
      <w:r>
        <w:rPr>
          <w:rFonts w:hint="eastAsia" w:cs="宋体"/>
          <w:color w:val="3F3F3F" w:themeColor="text1" w:themeTint="BF"/>
          <w:kern w:val="0"/>
          <w:sz w:val="18"/>
          <w:szCs w:val="18"/>
        </w:rPr>
        <w:t>　　</w:t>
      </w:r>
      <w:r>
        <w:rPr>
          <w:rFonts w:hint="eastAsia" w:cs="宋体"/>
          <w:b/>
          <w:color w:val="3F3F3F" w:themeColor="text1" w:themeTint="BF"/>
          <w:kern w:val="0"/>
          <w:sz w:val="18"/>
        </w:rPr>
        <w:t>注：被保险人年龄为10-7</w:t>
      </w:r>
      <w:r>
        <w:rPr>
          <w:rFonts w:hint="eastAsia" w:cs="宋体"/>
          <w:b/>
          <w:color w:val="3F3F3F" w:themeColor="text1" w:themeTint="BF"/>
          <w:kern w:val="0"/>
          <w:sz w:val="18"/>
          <w:lang w:val="en-US" w:eastAsia="zh-CN"/>
        </w:rPr>
        <w:t>0</w:t>
      </w:r>
      <w:r>
        <w:rPr>
          <w:rFonts w:hint="eastAsia" w:cs="宋体"/>
          <w:b/>
          <w:color w:val="3F3F3F" w:themeColor="text1" w:themeTint="BF"/>
          <w:kern w:val="0"/>
          <w:sz w:val="18"/>
        </w:rPr>
        <w:t>岁。</w:t>
      </w:r>
    </w:p>
    <w:p>
      <w:pPr>
        <w:widowControl/>
        <w:shd w:val="clear" w:color="auto" w:fill="FFFFFF"/>
        <w:spacing w:line="330" w:lineRule="atLeast"/>
        <w:ind w:firstLine="360"/>
        <w:jc w:val="left"/>
        <w:rPr>
          <w:rFonts w:ascii="微软雅黑" w:hAnsi="微软雅黑" w:eastAsia="微软雅黑" w:cs="宋体"/>
          <w:bCs/>
          <w:color w:val="3F3F3F" w:themeColor="text1" w:themeTint="BF"/>
          <w:kern w:val="0"/>
        </w:rPr>
      </w:pPr>
      <w:r>
        <w:rPr>
          <w:rFonts w:hint="eastAsia" w:cs="宋体"/>
          <w:b/>
          <w:color w:val="3F3F3F" w:themeColor="text1" w:themeTint="BF"/>
          <w:kern w:val="0"/>
          <w:sz w:val="18"/>
        </w:rPr>
        <w:t>六、</w:t>
      </w:r>
      <w:r>
        <w:rPr>
          <w:rFonts w:ascii="Times New Roman" w:hAnsi="Times New Roman" w:eastAsia="微软雅黑"/>
          <w:b/>
          <w:color w:val="3F3F3F" w:themeColor="text1" w:themeTint="BF"/>
          <w:kern w:val="0"/>
          <w:sz w:val="17"/>
        </w:rPr>
        <w:t> </w:t>
      </w:r>
      <w:r>
        <w:rPr>
          <w:rFonts w:hint="eastAsia" w:cs="宋体"/>
          <w:b/>
          <w:color w:val="3F3F3F" w:themeColor="text1" w:themeTint="BF"/>
          <w:kern w:val="0"/>
          <w:sz w:val="18"/>
        </w:rPr>
        <w:t>保险费：</w:t>
      </w:r>
    </w:p>
    <w:p>
      <w:pPr>
        <w:widowControl/>
        <w:shd w:val="clear" w:color="auto" w:fill="FFFFFF"/>
        <w:spacing w:line="330" w:lineRule="atLeast"/>
        <w:ind w:firstLine="360"/>
        <w:jc w:val="left"/>
        <w:rPr>
          <w:rFonts w:ascii="微软雅黑" w:hAnsi="微软雅黑" w:eastAsia="微软雅黑" w:cs="宋体"/>
          <w:bCs/>
          <w:color w:val="3F3F3F" w:themeColor="text1" w:themeTint="BF"/>
          <w:kern w:val="0"/>
        </w:rPr>
      </w:pPr>
      <w:r>
        <w:rPr>
          <w:rFonts w:hint="eastAsia" w:cs="宋体"/>
          <w:color w:val="3F3F3F" w:themeColor="text1" w:themeTint="BF"/>
          <w:kern w:val="0"/>
          <w:sz w:val="18"/>
          <w:szCs w:val="18"/>
        </w:rPr>
        <w:t>　　本保险由本次赛事组委会为所有被保险人统一投保。</w:t>
      </w:r>
    </w:p>
    <w:p>
      <w:pPr>
        <w:widowControl/>
        <w:shd w:val="clear" w:color="auto" w:fill="FFFFFF"/>
        <w:spacing w:line="330" w:lineRule="atLeast"/>
        <w:ind w:firstLine="360"/>
        <w:jc w:val="left"/>
        <w:rPr>
          <w:rFonts w:ascii="微软雅黑" w:hAnsi="微软雅黑" w:eastAsia="微软雅黑" w:cs="宋体"/>
          <w:bCs/>
          <w:color w:val="3F3F3F" w:themeColor="text1" w:themeTint="BF"/>
          <w:kern w:val="0"/>
        </w:rPr>
      </w:pPr>
      <w:r>
        <w:rPr>
          <w:rFonts w:hint="eastAsia" w:cs="宋体"/>
          <w:b/>
          <w:color w:val="3F3F3F" w:themeColor="text1" w:themeTint="BF"/>
          <w:kern w:val="0"/>
          <w:sz w:val="18"/>
        </w:rPr>
        <w:t>七、</w:t>
      </w:r>
      <w:r>
        <w:rPr>
          <w:rFonts w:ascii="Times New Roman" w:hAnsi="Times New Roman" w:eastAsia="微软雅黑"/>
          <w:b/>
          <w:color w:val="3F3F3F" w:themeColor="text1" w:themeTint="BF"/>
          <w:kern w:val="0"/>
          <w:sz w:val="17"/>
        </w:rPr>
        <w:t> </w:t>
      </w:r>
      <w:r>
        <w:rPr>
          <w:rFonts w:hint="eastAsia" w:cs="宋体"/>
          <w:b/>
          <w:color w:val="3F3F3F" w:themeColor="text1" w:themeTint="BF"/>
          <w:kern w:val="0"/>
          <w:sz w:val="18"/>
        </w:rPr>
        <w:t>保险金的申请：</w:t>
      </w:r>
    </w:p>
    <w:p>
      <w:pPr>
        <w:widowControl/>
        <w:shd w:val="clear" w:color="auto" w:fill="FFFFFF"/>
        <w:spacing w:line="330" w:lineRule="atLeast"/>
        <w:ind w:firstLine="360"/>
        <w:jc w:val="left"/>
        <w:rPr>
          <w:rFonts w:cs="宋体"/>
          <w:bCs/>
          <w:color w:val="3F3F3F" w:themeColor="text1" w:themeTint="BF"/>
          <w:kern w:val="0"/>
          <w:sz w:val="18"/>
          <w:szCs w:val="18"/>
        </w:rPr>
      </w:pPr>
      <w:r>
        <w:rPr>
          <w:rFonts w:hint="eastAsia" w:ascii="微软雅黑" w:hAnsi="微软雅黑" w:eastAsia="微软雅黑" w:cs="宋体"/>
          <w:color w:val="3F3F3F" w:themeColor="text1" w:themeTint="BF"/>
          <w:kern w:val="0"/>
        </w:rPr>
        <w:t>　　</w:t>
      </w:r>
      <w:r>
        <w:rPr>
          <w:rFonts w:ascii="Times New Roman" w:hAnsi="Times New Roman" w:eastAsia="微软雅黑"/>
          <w:color w:val="3F3F3F" w:themeColor="text1" w:themeTint="BF"/>
          <w:kern w:val="0"/>
          <w:sz w:val="18"/>
          <w:szCs w:val="18"/>
        </w:rPr>
        <w:t>1</w:t>
      </w:r>
      <w:r>
        <w:rPr>
          <w:rFonts w:hint="eastAsia" w:cs="宋体"/>
          <w:color w:val="3F3F3F" w:themeColor="text1" w:themeTint="BF"/>
          <w:kern w:val="0"/>
          <w:sz w:val="18"/>
          <w:szCs w:val="18"/>
        </w:rPr>
        <w:t>、理赔单证：</w:t>
      </w:r>
      <w:r>
        <w:rPr>
          <w:rFonts w:ascii="Times New Roman" w:hAnsi="Times New Roman" w:eastAsia="微软雅黑"/>
          <w:color w:val="3F3F3F" w:themeColor="text1" w:themeTint="BF"/>
          <w:kern w:val="0"/>
          <w:sz w:val="18"/>
        </w:rPr>
        <w:t> </w:t>
      </w:r>
      <w:r>
        <w:rPr>
          <w:rFonts w:ascii="Times New Roman" w:hAnsi="Times New Roman" w:eastAsia="微软雅黑"/>
          <w:color w:val="3F3F3F" w:themeColor="text1" w:themeTint="BF"/>
          <w:kern w:val="0"/>
          <w:sz w:val="18"/>
          <w:szCs w:val="18"/>
        </w:rPr>
        <w:br w:type="textWrapping"/>
      </w:r>
      <w:r>
        <w:rPr>
          <w:rFonts w:hint="eastAsia" w:ascii="微软雅黑" w:hAnsi="微软雅黑" w:eastAsia="微软雅黑" w:cs="宋体"/>
          <w:color w:val="3F3F3F" w:themeColor="text1" w:themeTint="BF"/>
          <w:kern w:val="0"/>
        </w:rPr>
        <w:t xml:space="preserve">　　   </w:t>
      </w:r>
      <w:r>
        <w:rPr>
          <w:rFonts w:ascii="Times New Roman" w:hAnsi="Times New Roman" w:eastAsia="微软雅黑"/>
          <w:color w:val="3F3F3F" w:themeColor="text1" w:themeTint="BF"/>
          <w:kern w:val="0"/>
          <w:sz w:val="18"/>
          <w:szCs w:val="18"/>
        </w:rPr>
        <w:t>1)</w:t>
      </w:r>
      <w:r>
        <w:rPr>
          <w:rFonts w:hint="eastAsia" w:cs="宋体"/>
          <w:color w:val="3F3F3F" w:themeColor="text1" w:themeTint="BF"/>
          <w:kern w:val="0"/>
          <w:sz w:val="18"/>
          <w:szCs w:val="18"/>
        </w:rPr>
        <w:t>《理赔申请书》</w:t>
      </w:r>
      <w:r>
        <w:rPr>
          <w:rFonts w:ascii="Times New Roman" w:hAnsi="Times New Roman" w:eastAsia="微软雅黑"/>
          <w:color w:val="3F3F3F" w:themeColor="text1" w:themeTint="BF"/>
          <w:kern w:val="0"/>
          <w:sz w:val="18"/>
        </w:rPr>
        <w:t> </w:t>
      </w:r>
      <w:r>
        <w:rPr>
          <w:rFonts w:ascii="Times New Roman" w:hAnsi="Times New Roman" w:eastAsia="微软雅黑"/>
          <w:color w:val="3F3F3F" w:themeColor="text1" w:themeTint="BF"/>
          <w:kern w:val="0"/>
          <w:sz w:val="18"/>
          <w:szCs w:val="18"/>
        </w:rPr>
        <w:br w:type="textWrapping"/>
      </w:r>
      <w:r>
        <w:rPr>
          <w:rFonts w:hint="eastAsia" w:ascii="微软雅黑" w:hAnsi="微软雅黑" w:eastAsia="微软雅黑" w:cs="宋体"/>
          <w:color w:val="3F3F3F" w:themeColor="text1" w:themeTint="BF"/>
          <w:kern w:val="0"/>
        </w:rPr>
        <w:t>　   　</w:t>
      </w:r>
      <w:r>
        <w:rPr>
          <w:rFonts w:ascii="Times New Roman" w:hAnsi="Times New Roman" w:eastAsia="微软雅黑"/>
          <w:color w:val="3F3F3F" w:themeColor="text1" w:themeTint="BF"/>
          <w:kern w:val="0"/>
          <w:sz w:val="18"/>
          <w:szCs w:val="18"/>
        </w:rPr>
        <w:t>2)</w:t>
      </w:r>
      <w:r>
        <w:rPr>
          <w:rFonts w:hint="eastAsia" w:cs="宋体"/>
          <w:color w:val="3F3F3F" w:themeColor="text1" w:themeTint="BF"/>
          <w:kern w:val="0"/>
          <w:sz w:val="18"/>
          <w:szCs w:val="18"/>
        </w:rPr>
        <w:t>《理赔授权委托书》</w:t>
      </w:r>
      <w:bookmarkStart w:id="0" w:name="_GoBack"/>
      <w:bookmarkEnd w:id="0"/>
      <w:r>
        <w:rPr>
          <w:rFonts w:ascii="Times New Roman" w:hAnsi="Times New Roman" w:eastAsia="微软雅黑"/>
          <w:color w:val="3F3F3F" w:themeColor="text1" w:themeTint="BF"/>
          <w:kern w:val="0"/>
          <w:sz w:val="18"/>
          <w:szCs w:val="18"/>
        </w:rPr>
        <w:br w:type="textWrapping"/>
      </w:r>
      <w:r>
        <w:rPr>
          <w:rFonts w:hint="eastAsia" w:ascii="微软雅黑" w:hAnsi="微软雅黑" w:eastAsia="微软雅黑" w:cs="宋体"/>
          <w:color w:val="3F3F3F" w:themeColor="text1" w:themeTint="BF"/>
          <w:kern w:val="0"/>
        </w:rPr>
        <w:t>　   　</w:t>
      </w:r>
      <w:r>
        <w:rPr>
          <w:rFonts w:ascii="Times New Roman" w:hAnsi="Times New Roman" w:eastAsia="微软雅黑"/>
          <w:color w:val="3F3F3F" w:themeColor="text1" w:themeTint="BF"/>
          <w:kern w:val="0"/>
          <w:sz w:val="18"/>
          <w:szCs w:val="18"/>
        </w:rPr>
        <w:t>3)</w:t>
      </w:r>
      <w:r>
        <w:rPr>
          <w:rFonts w:hint="eastAsia" w:cs="宋体"/>
          <w:color w:val="3F3F3F" w:themeColor="text1" w:themeTint="BF"/>
          <w:kern w:val="0"/>
          <w:sz w:val="18"/>
          <w:szCs w:val="18"/>
        </w:rPr>
        <w:t>《身故受益人身份确认表》</w:t>
      </w:r>
    </w:p>
    <w:p>
      <w:pPr>
        <w:widowControl/>
        <w:shd w:val="clear" w:color="auto" w:fill="FFFFFF"/>
        <w:spacing w:line="330" w:lineRule="atLeast"/>
        <w:ind w:firstLine="810" w:firstLineChars="450"/>
        <w:jc w:val="left"/>
        <w:rPr>
          <w:rFonts w:hint="eastAsia" w:ascii="Times New Roman" w:hAnsi="Times New Roman" w:eastAsia="微软雅黑"/>
          <w:color w:val="3F3F3F" w:themeColor="text1" w:themeTint="BF"/>
          <w:kern w:val="0"/>
          <w:sz w:val="18"/>
          <w:szCs w:val="18"/>
          <w:lang w:eastAsia="zh-CN"/>
        </w:rPr>
      </w:pPr>
      <w:r>
        <w:rPr>
          <w:rFonts w:hint="eastAsia" w:ascii="Times New Roman" w:hAnsi="Times New Roman" w:eastAsia="微软雅黑"/>
          <w:color w:val="3F3F3F" w:themeColor="text1" w:themeTint="BF"/>
          <w:kern w:val="0"/>
          <w:sz w:val="18"/>
          <w:szCs w:val="18"/>
        </w:rPr>
        <w:t>4)</w:t>
      </w:r>
      <w:r>
        <w:rPr>
          <w:rFonts w:hint="eastAsia" w:asciiTheme="minorEastAsia" w:hAnsiTheme="minorEastAsia" w:eastAsiaTheme="minorEastAsia" w:cstheme="minorEastAsia"/>
          <w:color w:val="3F3F3F" w:themeColor="text1" w:themeTint="BF"/>
          <w:kern w:val="0"/>
          <w:sz w:val="18"/>
          <w:szCs w:val="18"/>
        </w:rPr>
        <w:t>《事故证明》</w:t>
      </w:r>
    </w:p>
    <w:p>
      <w:pPr>
        <w:widowControl/>
        <w:shd w:val="clear" w:color="auto" w:fill="FFFFFF"/>
        <w:spacing w:line="330" w:lineRule="atLeast"/>
        <w:ind w:firstLine="360"/>
        <w:jc w:val="left"/>
        <w:rPr>
          <w:rFonts w:ascii="微软雅黑" w:hAnsi="微软雅黑" w:eastAsia="微软雅黑" w:cs="宋体"/>
          <w:bCs/>
          <w:color w:val="3F3F3F" w:themeColor="text1" w:themeTint="BF"/>
          <w:kern w:val="0"/>
        </w:rPr>
      </w:pPr>
      <w:r>
        <w:rPr>
          <w:rFonts w:hint="eastAsia" w:ascii="微软雅黑" w:hAnsi="微软雅黑" w:eastAsia="微软雅黑" w:cs="宋体"/>
          <w:color w:val="3F3F3F" w:themeColor="text1" w:themeTint="BF"/>
          <w:kern w:val="0"/>
        </w:rPr>
        <w:t>　　</w:t>
      </w:r>
      <w:r>
        <w:rPr>
          <w:rFonts w:ascii="Times New Roman" w:hAnsi="Times New Roman" w:eastAsia="微软雅黑"/>
          <w:color w:val="3F3F3F" w:themeColor="text1" w:themeTint="BF"/>
          <w:kern w:val="0"/>
          <w:sz w:val="18"/>
          <w:szCs w:val="18"/>
        </w:rPr>
        <w:t>2</w:t>
      </w:r>
      <w:r>
        <w:rPr>
          <w:rFonts w:hint="eastAsia" w:cs="宋体"/>
          <w:color w:val="3F3F3F" w:themeColor="text1" w:themeTint="BF"/>
          <w:kern w:val="0"/>
          <w:sz w:val="18"/>
          <w:szCs w:val="18"/>
        </w:rPr>
        <w:t>、理赔应备资料：</w:t>
      </w:r>
    </w:p>
    <w:p>
      <w:pPr>
        <w:widowControl/>
        <w:shd w:val="clear" w:color="auto" w:fill="FFFFFF"/>
        <w:spacing w:line="330" w:lineRule="atLeast"/>
        <w:ind w:firstLine="360"/>
        <w:jc w:val="left"/>
        <w:rPr>
          <w:rFonts w:ascii="微软雅黑" w:hAnsi="微软雅黑" w:eastAsia="微软雅黑" w:cs="宋体"/>
          <w:bCs/>
          <w:color w:val="3F3F3F" w:themeColor="text1" w:themeTint="BF"/>
          <w:kern w:val="0"/>
        </w:rPr>
      </w:pPr>
      <w:r>
        <w:rPr>
          <w:rFonts w:hint="eastAsia" w:cs="宋体"/>
          <w:color w:val="3F3F3F" w:themeColor="text1" w:themeTint="BF"/>
          <w:kern w:val="0"/>
          <w:sz w:val="18"/>
          <w:szCs w:val="18"/>
        </w:rPr>
        <w:t>　　</w:t>
      </w:r>
      <w:r>
        <w:rPr>
          <w:rFonts w:hint="eastAsia" w:cs="宋体"/>
          <w:b/>
          <w:color w:val="3F3F3F" w:themeColor="text1" w:themeTint="BF"/>
          <w:kern w:val="0"/>
          <w:sz w:val="18"/>
        </w:rPr>
        <w:t>申请各项保险金应备材料</w:t>
      </w:r>
    </w:p>
    <w:tbl>
      <w:tblPr>
        <w:tblStyle w:val="6"/>
        <w:tblW w:w="9000" w:type="dxa"/>
        <w:tblCellSpacing w:w="7" w:type="dxa"/>
        <w:tblInd w:w="0" w:type="dxa"/>
        <w:shd w:val="clear" w:color="auto" w:fill="FFFFFF"/>
        <w:tblLayout w:type="fixed"/>
        <w:tblCellMar>
          <w:top w:w="0" w:type="dxa"/>
          <w:left w:w="0" w:type="dxa"/>
          <w:bottom w:w="0" w:type="dxa"/>
          <w:right w:w="0" w:type="dxa"/>
        </w:tblCellMar>
      </w:tblPr>
      <w:tblGrid>
        <w:gridCol w:w="2371"/>
        <w:gridCol w:w="2538"/>
        <w:gridCol w:w="4091"/>
      </w:tblGrid>
      <w:tr>
        <w:tblPrEx>
          <w:shd w:val="clear" w:color="auto" w:fill="FFFFFF"/>
          <w:tblLayout w:type="fixed"/>
          <w:tblCellMar>
            <w:top w:w="0" w:type="dxa"/>
            <w:left w:w="0" w:type="dxa"/>
            <w:bottom w:w="0" w:type="dxa"/>
            <w:right w:w="0" w:type="dxa"/>
          </w:tblCellMar>
        </w:tblPrEx>
        <w:trPr>
          <w:tblCellSpacing w:w="7" w:type="dxa"/>
        </w:trPr>
        <w:tc>
          <w:tcPr>
            <w:tcW w:w="2350" w:type="dxa"/>
            <w:shd w:val="clear" w:color="auto" w:fill="FFFFFF"/>
            <w:tcMar>
              <w:top w:w="45" w:type="dxa"/>
              <w:left w:w="45" w:type="dxa"/>
              <w:bottom w:w="45" w:type="dxa"/>
              <w:right w:w="45" w:type="dxa"/>
            </w:tcMar>
            <w:vAlign w:val="center"/>
          </w:tcPr>
          <w:p>
            <w:pPr>
              <w:widowControl/>
              <w:wordWrap w:val="0"/>
              <w:spacing w:line="330" w:lineRule="atLeast"/>
              <w:ind w:firstLine="360"/>
              <w:jc w:val="center"/>
              <w:rPr>
                <w:rFonts w:ascii="微软雅黑" w:hAnsi="微软雅黑" w:eastAsia="微软雅黑" w:cs="宋体"/>
                <w:bCs/>
                <w:color w:val="3F3F3F" w:themeColor="text1" w:themeTint="BF"/>
                <w:kern w:val="0"/>
              </w:rPr>
            </w:pPr>
            <w:r>
              <w:rPr>
                <w:rFonts w:hint="eastAsia" w:cs="宋体"/>
                <w:color w:val="3F3F3F" w:themeColor="text1" w:themeTint="BF"/>
                <w:kern w:val="0"/>
                <w:sz w:val="18"/>
                <w:szCs w:val="18"/>
              </w:rPr>
              <w:t>申请项目</w:t>
            </w:r>
          </w:p>
        </w:tc>
        <w:tc>
          <w:tcPr>
            <w:tcW w:w="2524" w:type="dxa"/>
            <w:shd w:val="clear" w:color="auto" w:fill="FFFFFF"/>
            <w:tcMar>
              <w:top w:w="45" w:type="dxa"/>
              <w:left w:w="45" w:type="dxa"/>
              <w:bottom w:w="45" w:type="dxa"/>
              <w:right w:w="45" w:type="dxa"/>
            </w:tcMar>
            <w:vAlign w:val="center"/>
          </w:tcPr>
          <w:p>
            <w:pPr>
              <w:widowControl/>
              <w:wordWrap w:val="0"/>
              <w:spacing w:line="330" w:lineRule="atLeast"/>
              <w:ind w:firstLine="360"/>
              <w:jc w:val="center"/>
              <w:rPr>
                <w:rFonts w:ascii="微软雅黑" w:hAnsi="微软雅黑" w:eastAsia="微软雅黑" w:cs="宋体"/>
                <w:bCs/>
                <w:color w:val="3F3F3F" w:themeColor="text1" w:themeTint="BF"/>
                <w:kern w:val="0"/>
              </w:rPr>
            </w:pPr>
            <w:r>
              <w:rPr>
                <w:rFonts w:hint="eastAsia" w:cs="宋体"/>
                <w:color w:val="3F3F3F" w:themeColor="text1" w:themeTint="BF"/>
                <w:kern w:val="0"/>
                <w:sz w:val="18"/>
                <w:szCs w:val="18"/>
              </w:rPr>
              <w:t>应备文件</w:t>
            </w:r>
          </w:p>
        </w:tc>
        <w:tc>
          <w:tcPr>
            <w:tcW w:w="4070" w:type="dxa"/>
            <w:vMerge w:val="restart"/>
            <w:shd w:val="clear" w:color="auto" w:fill="FFFFFF"/>
            <w:tcMar>
              <w:top w:w="45" w:type="dxa"/>
              <w:left w:w="45" w:type="dxa"/>
              <w:bottom w:w="45" w:type="dxa"/>
              <w:right w:w="45" w:type="dxa"/>
            </w:tcMar>
          </w:tcPr>
          <w:p>
            <w:pPr>
              <w:widowControl/>
              <w:wordWrap w:val="0"/>
              <w:spacing w:line="330" w:lineRule="atLeast"/>
              <w:ind w:firstLine="360"/>
              <w:jc w:val="center"/>
              <w:rPr>
                <w:rFonts w:cs="宋体"/>
                <w:bCs/>
                <w:color w:val="3F3F3F" w:themeColor="text1" w:themeTint="BF"/>
                <w:kern w:val="0"/>
                <w:sz w:val="18"/>
                <w:szCs w:val="18"/>
              </w:rPr>
            </w:pPr>
            <w:r>
              <w:rPr>
                <w:rFonts w:cs="宋体"/>
                <w:color w:val="3F3F3F" w:themeColor="text1" w:themeTint="BF"/>
                <w:kern w:val="0"/>
                <w:sz w:val="18"/>
                <w:szCs w:val="18"/>
              </w:rPr>
              <w:t>1.</w:t>
            </w:r>
            <w:r>
              <w:rPr>
                <w:rFonts w:hint="eastAsia" w:cs="宋体"/>
                <w:color w:val="3F3F3F" w:themeColor="text1" w:themeTint="BF"/>
                <w:kern w:val="0"/>
                <w:sz w:val="18"/>
                <w:szCs w:val="18"/>
              </w:rPr>
              <w:t>医疗费用收据原件</w:t>
            </w:r>
          </w:p>
          <w:p>
            <w:pPr>
              <w:widowControl/>
              <w:wordWrap w:val="0"/>
              <w:spacing w:line="330" w:lineRule="atLeast"/>
              <w:ind w:firstLine="360"/>
              <w:jc w:val="center"/>
              <w:rPr>
                <w:rFonts w:cs="宋体"/>
                <w:bCs/>
                <w:color w:val="3F3F3F" w:themeColor="text1" w:themeTint="BF"/>
                <w:kern w:val="0"/>
                <w:sz w:val="18"/>
                <w:szCs w:val="18"/>
              </w:rPr>
            </w:pPr>
            <w:r>
              <w:rPr>
                <w:rFonts w:cs="宋体"/>
                <w:color w:val="3F3F3F" w:themeColor="text1" w:themeTint="BF"/>
                <w:kern w:val="0"/>
                <w:sz w:val="18"/>
                <w:szCs w:val="18"/>
              </w:rPr>
              <w:t>2.保险金给付申请书</w:t>
            </w:r>
          </w:p>
          <w:p>
            <w:pPr>
              <w:widowControl/>
              <w:wordWrap w:val="0"/>
              <w:spacing w:line="330" w:lineRule="atLeast"/>
              <w:ind w:firstLine="360"/>
              <w:jc w:val="center"/>
              <w:rPr>
                <w:rFonts w:cs="宋体"/>
                <w:bCs/>
                <w:color w:val="3F3F3F" w:themeColor="text1" w:themeTint="BF"/>
                <w:kern w:val="0"/>
                <w:sz w:val="18"/>
                <w:szCs w:val="18"/>
              </w:rPr>
            </w:pPr>
            <w:r>
              <w:rPr>
                <w:rFonts w:cs="宋体"/>
                <w:color w:val="3F3F3F" w:themeColor="text1" w:themeTint="BF"/>
                <w:kern w:val="0"/>
                <w:sz w:val="18"/>
                <w:szCs w:val="18"/>
              </w:rPr>
              <w:t>3.</w:t>
            </w:r>
            <w:r>
              <w:rPr>
                <w:rFonts w:hint="eastAsia" w:cs="宋体"/>
                <w:color w:val="3F3F3F" w:themeColor="text1" w:themeTint="BF"/>
                <w:kern w:val="0"/>
                <w:sz w:val="18"/>
                <w:szCs w:val="18"/>
              </w:rPr>
              <w:t>事故者身份证明</w:t>
            </w:r>
          </w:p>
          <w:p>
            <w:pPr>
              <w:widowControl/>
              <w:wordWrap w:val="0"/>
              <w:spacing w:line="330" w:lineRule="atLeast"/>
              <w:ind w:firstLine="360"/>
              <w:jc w:val="center"/>
              <w:rPr>
                <w:rFonts w:cs="宋体"/>
                <w:bCs/>
                <w:color w:val="3F3F3F" w:themeColor="text1" w:themeTint="BF"/>
                <w:kern w:val="0"/>
                <w:sz w:val="18"/>
                <w:szCs w:val="18"/>
              </w:rPr>
            </w:pPr>
            <w:r>
              <w:rPr>
                <w:rFonts w:cs="宋体"/>
                <w:color w:val="3F3F3F" w:themeColor="text1" w:themeTint="BF"/>
                <w:kern w:val="0"/>
                <w:sz w:val="18"/>
                <w:szCs w:val="18"/>
              </w:rPr>
              <w:t>4.</w:t>
            </w:r>
            <w:r>
              <w:rPr>
                <w:rFonts w:hint="eastAsia" w:cs="宋体"/>
                <w:color w:val="3F3F3F" w:themeColor="text1" w:themeTint="BF"/>
                <w:kern w:val="0"/>
                <w:sz w:val="18"/>
                <w:szCs w:val="18"/>
              </w:rPr>
              <w:t>门诊病历</w:t>
            </w:r>
          </w:p>
          <w:p>
            <w:pPr>
              <w:widowControl/>
              <w:wordWrap w:val="0"/>
              <w:spacing w:line="330" w:lineRule="atLeast"/>
              <w:ind w:firstLine="360"/>
              <w:jc w:val="center"/>
              <w:rPr>
                <w:rFonts w:cs="宋体"/>
                <w:bCs/>
                <w:color w:val="3F3F3F" w:themeColor="text1" w:themeTint="BF"/>
                <w:kern w:val="0"/>
                <w:sz w:val="18"/>
                <w:szCs w:val="18"/>
              </w:rPr>
            </w:pPr>
            <w:r>
              <w:rPr>
                <w:rFonts w:cs="宋体"/>
                <w:color w:val="3F3F3F" w:themeColor="text1" w:themeTint="BF"/>
                <w:kern w:val="0"/>
                <w:sz w:val="18"/>
                <w:szCs w:val="18"/>
              </w:rPr>
              <w:t>5.</w:t>
            </w:r>
            <w:r>
              <w:rPr>
                <w:rFonts w:hint="eastAsia" w:cs="宋体"/>
                <w:color w:val="3F3F3F" w:themeColor="text1" w:themeTint="BF"/>
                <w:kern w:val="0"/>
                <w:sz w:val="18"/>
                <w:szCs w:val="18"/>
              </w:rPr>
              <w:t>住院病历或出院小结</w:t>
            </w:r>
          </w:p>
          <w:p>
            <w:pPr>
              <w:widowControl/>
              <w:wordWrap w:val="0"/>
              <w:spacing w:line="330" w:lineRule="atLeast"/>
              <w:ind w:firstLine="360"/>
              <w:jc w:val="center"/>
              <w:rPr>
                <w:rFonts w:cs="宋体"/>
                <w:bCs/>
                <w:color w:val="3F3F3F" w:themeColor="text1" w:themeTint="BF"/>
                <w:kern w:val="0"/>
                <w:sz w:val="18"/>
                <w:szCs w:val="18"/>
              </w:rPr>
            </w:pPr>
            <w:r>
              <w:rPr>
                <w:rFonts w:cs="宋体"/>
                <w:color w:val="3F3F3F" w:themeColor="text1" w:themeTint="BF"/>
                <w:kern w:val="0"/>
                <w:sz w:val="18"/>
                <w:szCs w:val="18"/>
              </w:rPr>
              <w:t>6.</w:t>
            </w:r>
            <w:r>
              <w:rPr>
                <w:rFonts w:hint="eastAsia" w:cs="宋体"/>
                <w:color w:val="3F3F3F" w:themeColor="text1" w:themeTint="BF"/>
                <w:kern w:val="0"/>
                <w:sz w:val="18"/>
                <w:szCs w:val="18"/>
              </w:rPr>
              <w:t>医疗费用明细清单</w:t>
            </w:r>
            <w:r>
              <w:rPr>
                <w:rFonts w:cs="宋体"/>
                <w:color w:val="3F3F3F" w:themeColor="text1" w:themeTint="BF"/>
                <w:kern w:val="0"/>
                <w:sz w:val="18"/>
                <w:szCs w:val="18"/>
              </w:rPr>
              <w:t>/</w:t>
            </w:r>
            <w:r>
              <w:rPr>
                <w:rFonts w:hint="eastAsia" w:cs="宋体"/>
                <w:color w:val="3F3F3F" w:themeColor="text1" w:themeTint="BF"/>
                <w:kern w:val="0"/>
                <w:sz w:val="18"/>
                <w:szCs w:val="18"/>
              </w:rPr>
              <w:t>处方</w:t>
            </w:r>
          </w:p>
          <w:p>
            <w:pPr>
              <w:widowControl/>
              <w:wordWrap w:val="0"/>
              <w:spacing w:line="330" w:lineRule="atLeast"/>
              <w:ind w:firstLine="360"/>
              <w:jc w:val="center"/>
              <w:rPr>
                <w:rFonts w:cs="宋体"/>
                <w:bCs/>
                <w:color w:val="3F3F3F" w:themeColor="text1" w:themeTint="BF"/>
                <w:kern w:val="0"/>
                <w:sz w:val="18"/>
                <w:szCs w:val="18"/>
              </w:rPr>
            </w:pPr>
            <w:r>
              <w:rPr>
                <w:rFonts w:cs="宋体"/>
                <w:color w:val="3F3F3F" w:themeColor="text1" w:themeTint="BF"/>
                <w:kern w:val="0"/>
                <w:sz w:val="18"/>
                <w:szCs w:val="18"/>
              </w:rPr>
              <w:t>7.</w:t>
            </w:r>
            <w:r>
              <w:rPr>
                <w:rFonts w:hint="eastAsia" w:cs="宋体"/>
                <w:color w:val="3F3F3F" w:themeColor="text1" w:themeTint="BF"/>
                <w:kern w:val="0"/>
                <w:sz w:val="18"/>
                <w:szCs w:val="18"/>
              </w:rPr>
              <w:t>病理</w:t>
            </w:r>
            <w:r>
              <w:rPr>
                <w:rFonts w:cs="宋体"/>
                <w:color w:val="3F3F3F" w:themeColor="text1" w:themeTint="BF"/>
                <w:kern w:val="0"/>
                <w:sz w:val="18"/>
                <w:szCs w:val="18"/>
              </w:rPr>
              <w:t>/</w:t>
            </w:r>
            <w:r>
              <w:rPr>
                <w:rFonts w:hint="eastAsia" w:cs="宋体"/>
                <w:color w:val="3F3F3F" w:themeColor="text1" w:themeTint="BF"/>
                <w:kern w:val="0"/>
                <w:sz w:val="18"/>
                <w:szCs w:val="18"/>
              </w:rPr>
              <w:t>血液</w:t>
            </w:r>
            <w:r>
              <w:rPr>
                <w:rFonts w:cs="宋体"/>
                <w:color w:val="3F3F3F" w:themeColor="text1" w:themeTint="BF"/>
                <w:kern w:val="0"/>
                <w:sz w:val="18"/>
                <w:szCs w:val="18"/>
              </w:rPr>
              <w:t>/</w:t>
            </w:r>
            <w:r>
              <w:rPr>
                <w:rFonts w:hint="eastAsia" w:cs="宋体"/>
                <w:color w:val="3F3F3F" w:themeColor="text1" w:themeTint="BF"/>
                <w:kern w:val="0"/>
                <w:sz w:val="18"/>
                <w:szCs w:val="18"/>
              </w:rPr>
              <w:t>影像检查报告</w:t>
            </w:r>
          </w:p>
          <w:p>
            <w:pPr>
              <w:widowControl/>
              <w:wordWrap w:val="0"/>
              <w:spacing w:line="330" w:lineRule="atLeast"/>
              <w:ind w:firstLine="360"/>
              <w:jc w:val="center"/>
              <w:rPr>
                <w:rFonts w:cs="宋体"/>
                <w:bCs/>
                <w:color w:val="3F3F3F" w:themeColor="text1" w:themeTint="BF"/>
                <w:kern w:val="0"/>
                <w:sz w:val="18"/>
                <w:szCs w:val="18"/>
              </w:rPr>
            </w:pPr>
            <w:r>
              <w:rPr>
                <w:rFonts w:cs="宋体"/>
                <w:color w:val="3F3F3F" w:themeColor="text1" w:themeTint="BF"/>
                <w:kern w:val="0"/>
                <w:sz w:val="18"/>
                <w:szCs w:val="18"/>
              </w:rPr>
              <w:t>8.</w:t>
            </w:r>
            <w:r>
              <w:rPr>
                <w:rFonts w:hint="eastAsia" w:cs="宋体"/>
                <w:color w:val="3F3F3F" w:themeColor="text1" w:themeTint="BF"/>
                <w:kern w:val="0"/>
                <w:sz w:val="18"/>
                <w:szCs w:val="18"/>
              </w:rPr>
              <w:t>居民死亡医学证明书或法医鉴定书</w:t>
            </w:r>
          </w:p>
          <w:p>
            <w:pPr>
              <w:widowControl/>
              <w:wordWrap w:val="0"/>
              <w:spacing w:line="330" w:lineRule="atLeast"/>
              <w:ind w:firstLine="360"/>
              <w:jc w:val="center"/>
              <w:rPr>
                <w:rFonts w:cs="宋体"/>
                <w:bCs/>
                <w:color w:val="3F3F3F" w:themeColor="text1" w:themeTint="BF"/>
                <w:kern w:val="0"/>
                <w:sz w:val="18"/>
                <w:szCs w:val="18"/>
              </w:rPr>
            </w:pPr>
            <w:r>
              <w:rPr>
                <w:rFonts w:cs="宋体"/>
                <w:color w:val="3F3F3F" w:themeColor="text1" w:themeTint="BF"/>
                <w:kern w:val="0"/>
                <w:sz w:val="18"/>
                <w:szCs w:val="18"/>
              </w:rPr>
              <w:t>9.</w:t>
            </w:r>
            <w:r>
              <w:rPr>
                <w:rFonts w:hint="eastAsia" w:cs="宋体"/>
                <w:color w:val="3F3F3F" w:themeColor="text1" w:themeTint="BF"/>
                <w:kern w:val="0"/>
                <w:sz w:val="18"/>
                <w:szCs w:val="18"/>
              </w:rPr>
              <w:t>户口注销证明</w:t>
            </w:r>
          </w:p>
          <w:p>
            <w:pPr>
              <w:widowControl/>
              <w:wordWrap w:val="0"/>
              <w:spacing w:line="330" w:lineRule="atLeast"/>
              <w:ind w:firstLine="360"/>
              <w:jc w:val="center"/>
              <w:rPr>
                <w:rFonts w:cs="宋体"/>
                <w:bCs/>
                <w:color w:val="3F3F3F" w:themeColor="text1" w:themeTint="BF"/>
                <w:kern w:val="0"/>
                <w:sz w:val="18"/>
                <w:szCs w:val="18"/>
              </w:rPr>
            </w:pPr>
            <w:r>
              <w:rPr>
                <w:rFonts w:cs="宋体"/>
                <w:color w:val="3F3F3F" w:themeColor="text1" w:themeTint="BF"/>
                <w:kern w:val="0"/>
                <w:sz w:val="18"/>
                <w:szCs w:val="18"/>
              </w:rPr>
              <w:t>10.</w:t>
            </w:r>
            <w:r>
              <w:rPr>
                <w:rFonts w:hint="eastAsia" w:cs="宋体"/>
                <w:color w:val="3F3F3F" w:themeColor="text1" w:themeTint="BF"/>
                <w:kern w:val="0"/>
                <w:sz w:val="18"/>
                <w:szCs w:val="18"/>
              </w:rPr>
              <w:t>丧葬火化证明</w:t>
            </w:r>
            <w:r>
              <w:rPr>
                <w:rFonts w:cs="宋体"/>
                <w:color w:val="3F3F3F" w:themeColor="text1" w:themeTint="BF"/>
                <w:kern w:val="0"/>
                <w:sz w:val="18"/>
                <w:szCs w:val="18"/>
              </w:rPr>
              <w:t> </w:t>
            </w:r>
          </w:p>
          <w:p>
            <w:pPr>
              <w:widowControl/>
              <w:wordWrap w:val="0"/>
              <w:spacing w:line="330" w:lineRule="atLeast"/>
              <w:ind w:firstLine="360"/>
              <w:jc w:val="center"/>
              <w:rPr>
                <w:rFonts w:cs="宋体"/>
                <w:bCs/>
                <w:color w:val="3F3F3F" w:themeColor="text1" w:themeTint="BF"/>
                <w:kern w:val="0"/>
                <w:sz w:val="18"/>
                <w:szCs w:val="18"/>
              </w:rPr>
            </w:pPr>
            <w:r>
              <w:rPr>
                <w:rFonts w:cs="宋体"/>
                <w:color w:val="3F3F3F" w:themeColor="text1" w:themeTint="BF"/>
                <w:kern w:val="0"/>
                <w:sz w:val="18"/>
                <w:szCs w:val="18"/>
              </w:rPr>
              <w:t>11.</w:t>
            </w:r>
            <w:r>
              <w:rPr>
                <w:rFonts w:hint="eastAsia" w:cs="宋体"/>
                <w:color w:val="3F3F3F" w:themeColor="text1" w:themeTint="BF"/>
                <w:kern w:val="0"/>
                <w:sz w:val="18"/>
                <w:szCs w:val="18"/>
              </w:rPr>
              <w:t>有关部门出具的事故证明</w:t>
            </w:r>
          </w:p>
          <w:p>
            <w:pPr>
              <w:widowControl/>
              <w:wordWrap w:val="0"/>
              <w:spacing w:line="330" w:lineRule="atLeast"/>
              <w:ind w:firstLine="360"/>
              <w:jc w:val="center"/>
              <w:rPr>
                <w:rFonts w:cs="宋体"/>
                <w:bCs/>
                <w:color w:val="3F3F3F" w:themeColor="text1" w:themeTint="BF"/>
                <w:kern w:val="0"/>
                <w:sz w:val="18"/>
                <w:szCs w:val="18"/>
              </w:rPr>
            </w:pPr>
            <w:r>
              <w:rPr>
                <w:rFonts w:cs="宋体"/>
                <w:color w:val="3F3F3F" w:themeColor="text1" w:themeTint="BF"/>
                <w:kern w:val="0"/>
                <w:sz w:val="18"/>
                <w:szCs w:val="18"/>
              </w:rPr>
              <w:t>12.</w:t>
            </w:r>
            <w:r>
              <w:rPr>
                <w:rFonts w:hint="eastAsia" w:cs="宋体"/>
                <w:color w:val="3F3F3F" w:themeColor="text1" w:themeTint="BF"/>
                <w:kern w:val="0"/>
                <w:sz w:val="18"/>
                <w:szCs w:val="18"/>
              </w:rPr>
              <w:t>残疾鉴定报告</w:t>
            </w:r>
          </w:p>
          <w:p>
            <w:pPr>
              <w:widowControl/>
              <w:wordWrap w:val="0"/>
              <w:spacing w:line="330" w:lineRule="atLeast"/>
              <w:ind w:firstLine="360"/>
              <w:jc w:val="center"/>
              <w:rPr>
                <w:rFonts w:cs="宋体"/>
                <w:bCs/>
                <w:color w:val="3F3F3F" w:themeColor="text1" w:themeTint="BF"/>
                <w:kern w:val="0"/>
                <w:sz w:val="18"/>
                <w:szCs w:val="18"/>
              </w:rPr>
            </w:pPr>
            <w:r>
              <w:rPr>
                <w:rFonts w:cs="宋体"/>
                <w:color w:val="3F3F3F" w:themeColor="text1" w:themeTint="BF"/>
                <w:kern w:val="0"/>
                <w:sz w:val="18"/>
                <w:szCs w:val="18"/>
              </w:rPr>
              <w:t>13.</w:t>
            </w:r>
            <w:r>
              <w:rPr>
                <w:rFonts w:hint="eastAsia" w:cs="宋体"/>
                <w:color w:val="3F3F3F" w:themeColor="text1" w:themeTint="BF"/>
                <w:kern w:val="0"/>
                <w:sz w:val="18"/>
                <w:szCs w:val="18"/>
              </w:rPr>
              <w:t>受益人身份证明</w:t>
            </w:r>
            <w:r>
              <w:rPr>
                <w:rFonts w:cs="宋体"/>
                <w:color w:val="3F3F3F" w:themeColor="text1" w:themeTint="BF"/>
                <w:kern w:val="0"/>
                <w:sz w:val="18"/>
                <w:szCs w:val="18"/>
              </w:rPr>
              <w:t> </w:t>
            </w:r>
          </w:p>
          <w:p>
            <w:pPr>
              <w:widowControl/>
              <w:wordWrap w:val="0"/>
              <w:spacing w:line="330" w:lineRule="atLeast"/>
              <w:ind w:firstLine="360"/>
              <w:jc w:val="center"/>
              <w:rPr>
                <w:rFonts w:cs="宋体"/>
                <w:bCs/>
                <w:color w:val="3F3F3F" w:themeColor="text1" w:themeTint="BF"/>
                <w:kern w:val="0"/>
                <w:sz w:val="18"/>
                <w:szCs w:val="18"/>
              </w:rPr>
            </w:pPr>
            <w:r>
              <w:rPr>
                <w:rFonts w:cs="宋体"/>
                <w:color w:val="3F3F3F" w:themeColor="text1" w:themeTint="BF"/>
                <w:kern w:val="0"/>
                <w:sz w:val="18"/>
                <w:szCs w:val="18"/>
              </w:rPr>
              <w:t>14.</w:t>
            </w:r>
            <w:r>
              <w:rPr>
                <w:rFonts w:hint="eastAsia" w:cs="宋体"/>
                <w:color w:val="3F3F3F" w:themeColor="text1" w:themeTint="BF"/>
                <w:kern w:val="0"/>
                <w:sz w:val="18"/>
                <w:szCs w:val="18"/>
              </w:rPr>
              <w:t>受益人与事故者关系证明</w:t>
            </w:r>
            <w:r>
              <w:rPr>
                <w:rFonts w:cs="宋体"/>
                <w:color w:val="3F3F3F" w:themeColor="text1" w:themeTint="BF"/>
                <w:kern w:val="0"/>
                <w:sz w:val="18"/>
                <w:szCs w:val="18"/>
              </w:rPr>
              <w:t> </w:t>
            </w:r>
          </w:p>
          <w:p>
            <w:pPr>
              <w:widowControl/>
              <w:wordWrap w:val="0"/>
              <w:spacing w:line="330" w:lineRule="atLeast"/>
              <w:ind w:firstLine="360"/>
              <w:jc w:val="center"/>
              <w:rPr>
                <w:rFonts w:cs="宋体"/>
                <w:bCs/>
                <w:color w:val="3F3F3F" w:themeColor="text1" w:themeTint="BF"/>
                <w:kern w:val="0"/>
                <w:sz w:val="18"/>
                <w:szCs w:val="18"/>
              </w:rPr>
            </w:pPr>
            <w:r>
              <w:rPr>
                <w:rFonts w:cs="宋体"/>
                <w:color w:val="3F3F3F" w:themeColor="text1" w:themeTint="BF"/>
                <w:kern w:val="0"/>
                <w:sz w:val="18"/>
                <w:szCs w:val="18"/>
              </w:rPr>
              <w:t>15.</w:t>
            </w:r>
            <w:r>
              <w:rPr>
                <w:rFonts w:hint="eastAsia" w:cs="宋体"/>
                <w:color w:val="3F3F3F" w:themeColor="text1" w:themeTint="BF"/>
                <w:kern w:val="0"/>
                <w:sz w:val="18"/>
                <w:szCs w:val="18"/>
              </w:rPr>
              <w:t>保险单原件</w:t>
            </w:r>
          </w:p>
        </w:tc>
      </w:tr>
      <w:tr>
        <w:tblPrEx>
          <w:shd w:val="clear" w:color="auto" w:fill="FFFFFF"/>
          <w:tblLayout w:type="fixed"/>
          <w:tblCellMar>
            <w:top w:w="0" w:type="dxa"/>
            <w:left w:w="0" w:type="dxa"/>
            <w:bottom w:w="0" w:type="dxa"/>
            <w:right w:w="0" w:type="dxa"/>
          </w:tblCellMar>
        </w:tblPrEx>
        <w:trPr>
          <w:tblCellSpacing w:w="7" w:type="dxa"/>
        </w:trPr>
        <w:tc>
          <w:tcPr>
            <w:tcW w:w="2350" w:type="dxa"/>
            <w:shd w:val="clear" w:color="auto" w:fill="FFFFFF"/>
            <w:tcMar>
              <w:top w:w="45" w:type="dxa"/>
              <w:left w:w="45" w:type="dxa"/>
              <w:bottom w:w="45" w:type="dxa"/>
              <w:right w:w="45" w:type="dxa"/>
            </w:tcMar>
            <w:vAlign w:val="center"/>
          </w:tcPr>
          <w:p>
            <w:pPr>
              <w:widowControl/>
              <w:wordWrap w:val="0"/>
              <w:spacing w:line="330" w:lineRule="atLeast"/>
              <w:ind w:firstLine="360"/>
              <w:jc w:val="center"/>
              <w:rPr>
                <w:rFonts w:ascii="微软雅黑" w:hAnsi="微软雅黑" w:eastAsia="微软雅黑" w:cs="宋体"/>
                <w:bCs/>
                <w:color w:val="3F3F3F" w:themeColor="text1" w:themeTint="BF"/>
                <w:kern w:val="0"/>
              </w:rPr>
            </w:pPr>
            <w:r>
              <w:rPr>
                <w:rFonts w:hint="eastAsia" w:cs="宋体"/>
                <w:color w:val="3F3F3F" w:themeColor="text1" w:themeTint="BF"/>
                <w:kern w:val="0"/>
                <w:sz w:val="18"/>
                <w:szCs w:val="18"/>
              </w:rPr>
              <w:t>住院医疗</w:t>
            </w:r>
          </w:p>
        </w:tc>
        <w:tc>
          <w:tcPr>
            <w:tcW w:w="2524" w:type="dxa"/>
            <w:shd w:val="clear" w:color="auto" w:fill="FFFFFF"/>
            <w:tcMar>
              <w:top w:w="45" w:type="dxa"/>
              <w:left w:w="45" w:type="dxa"/>
              <w:bottom w:w="45" w:type="dxa"/>
              <w:right w:w="45" w:type="dxa"/>
            </w:tcMar>
            <w:vAlign w:val="center"/>
          </w:tcPr>
          <w:p>
            <w:pPr>
              <w:widowControl/>
              <w:wordWrap w:val="0"/>
              <w:spacing w:line="330" w:lineRule="atLeast"/>
              <w:ind w:firstLine="360"/>
              <w:jc w:val="center"/>
              <w:rPr>
                <w:rFonts w:ascii="微软雅黑" w:hAnsi="微软雅黑" w:eastAsia="微软雅黑" w:cs="宋体"/>
                <w:bCs/>
                <w:color w:val="3F3F3F" w:themeColor="text1" w:themeTint="BF"/>
                <w:kern w:val="0"/>
              </w:rPr>
            </w:pPr>
            <w:r>
              <w:rPr>
                <w:rFonts w:ascii="Times New Roman" w:hAnsi="Times New Roman" w:eastAsia="微软雅黑"/>
                <w:color w:val="3F3F3F" w:themeColor="text1" w:themeTint="BF"/>
                <w:kern w:val="0"/>
                <w:sz w:val="18"/>
                <w:szCs w:val="18"/>
              </w:rPr>
              <w:t>1.</w:t>
            </w:r>
            <w:r>
              <w:rPr>
                <w:rFonts w:hint="eastAsia" w:ascii="Times New Roman" w:hAnsi="Times New Roman" w:eastAsia="微软雅黑"/>
                <w:color w:val="3F3F3F" w:themeColor="text1" w:themeTint="BF"/>
                <w:kern w:val="0"/>
                <w:sz w:val="18"/>
                <w:szCs w:val="18"/>
              </w:rPr>
              <w:t>2.</w:t>
            </w:r>
            <w:r>
              <w:rPr>
                <w:rFonts w:ascii="Times New Roman" w:hAnsi="Times New Roman" w:eastAsia="微软雅黑"/>
                <w:color w:val="3F3F3F" w:themeColor="text1" w:themeTint="BF"/>
                <w:kern w:val="0"/>
                <w:sz w:val="18"/>
                <w:szCs w:val="18"/>
              </w:rPr>
              <w:t> 3.4.5.6.15</w:t>
            </w:r>
          </w:p>
        </w:tc>
        <w:tc>
          <w:tcPr>
            <w:tcW w:w="4070" w:type="dxa"/>
            <w:vMerge w:val="continue"/>
            <w:shd w:val="clear" w:color="auto" w:fill="FFFFFF"/>
            <w:vAlign w:val="center"/>
          </w:tcPr>
          <w:p>
            <w:pPr>
              <w:widowControl/>
              <w:spacing w:line="240" w:lineRule="auto"/>
              <w:jc w:val="left"/>
              <w:rPr>
                <w:rFonts w:ascii="微软雅黑" w:hAnsi="微软雅黑" w:eastAsia="微软雅黑" w:cs="宋体"/>
                <w:bCs/>
                <w:color w:val="3F3F3F" w:themeColor="text1" w:themeTint="BF"/>
                <w:kern w:val="0"/>
              </w:rPr>
            </w:pPr>
          </w:p>
        </w:tc>
      </w:tr>
      <w:tr>
        <w:tblPrEx>
          <w:shd w:val="clear" w:color="auto" w:fill="FFFFFF"/>
          <w:tblLayout w:type="fixed"/>
          <w:tblCellMar>
            <w:top w:w="0" w:type="dxa"/>
            <w:left w:w="0" w:type="dxa"/>
            <w:bottom w:w="0" w:type="dxa"/>
            <w:right w:w="0" w:type="dxa"/>
          </w:tblCellMar>
        </w:tblPrEx>
        <w:trPr>
          <w:tblCellSpacing w:w="7" w:type="dxa"/>
        </w:trPr>
        <w:tc>
          <w:tcPr>
            <w:tcW w:w="2350" w:type="dxa"/>
            <w:shd w:val="clear" w:color="auto" w:fill="FFFFFF"/>
            <w:tcMar>
              <w:top w:w="45" w:type="dxa"/>
              <w:left w:w="45" w:type="dxa"/>
              <w:bottom w:w="45" w:type="dxa"/>
              <w:right w:w="45" w:type="dxa"/>
            </w:tcMar>
            <w:vAlign w:val="center"/>
          </w:tcPr>
          <w:p>
            <w:pPr>
              <w:widowControl/>
              <w:wordWrap w:val="0"/>
              <w:spacing w:line="330" w:lineRule="atLeast"/>
              <w:ind w:firstLine="360"/>
              <w:jc w:val="center"/>
              <w:rPr>
                <w:rFonts w:ascii="微软雅黑" w:hAnsi="微软雅黑" w:eastAsia="微软雅黑" w:cs="宋体"/>
                <w:bCs/>
                <w:color w:val="3F3F3F" w:themeColor="text1" w:themeTint="BF"/>
                <w:kern w:val="0"/>
              </w:rPr>
            </w:pPr>
            <w:r>
              <w:rPr>
                <w:rFonts w:hint="eastAsia" w:cs="宋体"/>
                <w:color w:val="3F3F3F" w:themeColor="text1" w:themeTint="BF"/>
                <w:kern w:val="0"/>
                <w:sz w:val="18"/>
                <w:szCs w:val="18"/>
              </w:rPr>
              <w:t>伤殘</w:t>
            </w:r>
          </w:p>
        </w:tc>
        <w:tc>
          <w:tcPr>
            <w:tcW w:w="2524" w:type="dxa"/>
            <w:shd w:val="clear" w:color="auto" w:fill="FFFFFF"/>
            <w:tcMar>
              <w:top w:w="45" w:type="dxa"/>
              <w:left w:w="45" w:type="dxa"/>
              <w:bottom w:w="45" w:type="dxa"/>
              <w:right w:w="45" w:type="dxa"/>
            </w:tcMar>
            <w:vAlign w:val="center"/>
          </w:tcPr>
          <w:p>
            <w:pPr>
              <w:widowControl/>
              <w:wordWrap w:val="0"/>
              <w:spacing w:line="330" w:lineRule="atLeast"/>
              <w:ind w:firstLine="360"/>
              <w:jc w:val="center"/>
              <w:rPr>
                <w:rFonts w:ascii="微软雅黑" w:hAnsi="微软雅黑" w:eastAsia="微软雅黑" w:cs="宋体"/>
                <w:bCs/>
                <w:color w:val="3F3F3F" w:themeColor="text1" w:themeTint="BF"/>
                <w:kern w:val="0"/>
              </w:rPr>
            </w:pPr>
            <w:r>
              <w:rPr>
                <w:rFonts w:hint="eastAsia" w:ascii="Times New Roman" w:hAnsi="Times New Roman" w:eastAsia="微软雅黑"/>
                <w:color w:val="3F3F3F" w:themeColor="text1" w:themeTint="BF"/>
                <w:kern w:val="0"/>
                <w:sz w:val="18"/>
                <w:szCs w:val="18"/>
              </w:rPr>
              <w:t>2.</w:t>
            </w:r>
            <w:r>
              <w:rPr>
                <w:rFonts w:ascii="Times New Roman" w:hAnsi="Times New Roman" w:eastAsia="微软雅黑"/>
                <w:color w:val="3F3F3F" w:themeColor="text1" w:themeTint="BF"/>
                <w:kern w:val="0"/>
                <w:sz w:val="18"/>
                <w:szCs w:val="18"/>
              </w:rPr>
              <w:t>3.4.5.11.12.15</w:t>
            </w:r>
          </w:p>
        </w:tc>
        <w:tc>
          <w:tcPr>
            <w:tcW w:w="4070" w:type="dxa"/>
            <w:vMerge w:val="continue"/>
            <w:shd w:val="clear" w:color="auto" w:fill="FFFFFF"/>
            <w:vAlign w:val="center"/>
          </w:tcPr>
          <w:p>
            <w:pPr>
              <w:widowControl/>
              <w:spacing w:line="240" w:lineRule="auto"/>
              <w:jc w:val="left"/>
              <w:rPr>
                <w:rFonts w:ascii="微软雅黑" w:hAnsi="微软雅黑" w:eastAsia="微软雅黑" w:cs="宋体"/>
                <w:bCs/>
                <w:color w:val="3F3F3F" w:themeColor="text1" w:themeTint="BF"/>
                <w:kern w:val="0"/>
              </w:rPr>
            </w:pPr>
          </w:p>
        </w:tc>
      </w:tr>
      <w:tr>
        <w:tblPrEx>
          <w:shd w:val="clear" w:color="auto" w:fill="FFFFFF"/>
          <w:tblLayout w:type="fixed"/>
          <w:tblCellMar>
            <w:top w:w="0" w:type="dxa"/>
            <w:left w:w="0" w:type="dxa"/>
            <w:bottom w:w="0" w:type="dxa"/>
            <w:right w:w="0" w:type="dxa"/>
          </w:tblCellMar>
        </w:tblPrEx>
        <w:trPr>
          <w:tblCellSpacing w:w="7" w:type="dxa"/>
        </w:trPr>
        <w:tc>
          <w:tcPr>
            <w:tcW w:w="2350" w:type="dxa"/>
            <w:shd w:val="clear" w:color="auto" w:fill="FFFFFF"/>
            <w:tcMar>
              <w:top w:w="45" w:type="dxa"/>
              <w:left w:w="45" w:type="dxa"/>
              <w:bottom w:w="45" w:type="dxa"/>
              <w:right w:w="45" w:type="dxa"/>
            </w:tcMar>
            <w:vAlign w:val="center"/>
          </w:tcPr>
          <w:p>
            <w:pPr>
              <w:widowControl/>
              <w:wordWrap w:val="0"/>
              <w:spacing w:line="330" w:lineRule="atLeast"/>
              <w:ind w:firstLine="360"/>
              <w:jc w:val="center"/>
              <w:rPr>
                <w:rFonts w:ascii="微软雅黑" w:hAnsi="微软雅黑" w:eastAsia="微软雅黑" w:cs="宋体"/>
                <w:bCs/>
                <w:color w:val="3F3F3F" w:themeColor="text1" w:themeTint="BF"/>
                <w:kern w:val="0"/>
              </w:rPr>
            </w:pPr>
            <w:r>
              <w:rPr>
                <w:rFonts w:hint="eastAsia" w:cs="宋体"/>
                <w:color w:val="3F3F3F" w:themeColor="text1" w:themeTint="BF"/>
                <w:kern w:val="0"/>
                <w:sz w:val="18"/>
                <w:szCs w:val="18"/>
              </w:rPr>
              <w:t>身故</w:t>
            </w:r>
          </w:p>
        </w:tc>
        <w:tc>
          <w:tcPr>
            <w:tcW w:w="2524" w:type="dxa"/>
            <w:shd w:val="clear" w:color="auto" w:fill="FFFFFF"/>
            <w:tcMar>
              <w:top w:w="45" w:type="dxa"/>
              <w:left w:w="45" w:type="dxa"/>
              <w:bottom w:w="45" w:type="dxa"/>
              <w:right w:w="45" w:type="dxa"/>
            </w:tcMar>
            <w:vAlign w:val="center"/>
          </w:tcPr>
          <w:p>
            <w:pPr>
              <w:widowControl/>
              <w:wordWrap w:val="0"/>
              <w:spacing w:line="330" w:lineRule="atLeast"/>
              <w:ind w:firstLine="360"/>
              <w:jc w:val="center"/>
              <w:rPr>
                <w:rFonts w:ascii="微软雅黑" w:hAnsi="微软雅黑" w:eastAsia="微软雅黑" w:cs="宋体"/>
                <w:bCs/>
                <w:color w:val="3F3F3F" w:themeColor="text1" w:themeTint="BF"/>
                <w:kern w:val="0"/>
              </w:rPr>
            </w:pPr>
            <w:r>
              <w:rPr>
                <w:rFonts w:hint="eastAsia" w:ascii="Times New Roman" w:hAnsi="Times New Roman" w:eastAsia="微软雅黑"/>
                <w:color w:val="3F3F3F" w:themeColor="text1" w:themeTint="BF"/>
                <w:kern w:val="0"/>
                <w:sz w:val="18"/>
                <w:szCs w:val="18"/>
              </w:rPr>
              <w:t>2.3.</w:t>
            </w:r>
            <w:r>
              <w:rPr>
                <w:rFonts w:ascii="Times New Roman" w:hAnsi="Times New Roman" w:eastAsia="微软雅黑"/>
                <w:color w:val="3F3F3F" w:themeColor="text1" w:themeTint="BF"/>
                <w:kern w:val="0"/>
                <w:sz w:val="18"/>
                <w:szCs w:val="18"/>
              </w:rPr>
              <w:t>.8.9.10.11.13.14.15</w:t>
            </w:r>
          </w:p>
        </w:tc>
        <w:tc>
          <w:tcPr>
            <w:tcW w:w="4070" w:type="dxa"/>
            <w:vMerge w:val="continue"/>
            <w:shd w:val="clear" w:color="auto" w:fill="FFFFFF"/>
            <w:vAlign w:val="center"/>
          </w:tcPr>
          <w:p>
            <w:pPr>
              <w:widowControl/>
              <w:spacing w:line="240" w:lineRule="auto"/>
              <w:jc w:val="left"/>
              <w:rPr>
                <w:rFonts w:ascii="微软雅黑" w:hAnsi="微软雅黑" w:eastAsia="微软雅黑" w:cs="宋体"/>
                <w:bCs/>
                <w:color w:val="3F3F3F" w:themeColor="text1" w:themeTint="BF"/>
                <w:kern w:val="0"/>
              </w:rPr>
            </w:pPr>
          </w:p>
        </w:tc>
      </w:tr>
      <w:tr>
        <w:tblPrEx>
          <w:shd w:val="clear" w:color="auto" w:fill="FFFFFF"/>
          <w:tblLayout w:type="fixed"/>
          <w:tblCellMar>
            <w:top w:w="0" w:type="dxa"/>
            <w:left w:w="0" w:type="dxa"/>
            <w:bottom w:w="0" w:type="dxa"/>
            <w:right w:w="0" w:type="dxa"/>
          </w:tblCellMar>
        </w:tblPrEx>
        <w:trPr>
          <w:tblCellSpacing w:w="7" w:type="dxa"/>
        </w:trPr>
        <w:tc>
          <w:tcPr>
            <w:tcW w:w="2350" w:type="dxa"/>
            <w:shd w:val="clear" w:color="auto" w:fill="FFFFFF"/>
            <w:tcMar>
              <w:top w:w="45" w:type="dxa"/>
              <w:left w:w="45" w:type="dxa"/>
              <w:bottom w:w="45" w:type="dxa"/>
              <w:right w:w="45" w:type="dxa"/>
            </w:tcMar>
            <w:vAlign w:val="center"/>
          </w:tcPr>
          <w:p>
            <w:pPr>
              <w:widowControl/>
              <w:wordWrap w:val="0"/>
              <w:spacing w:line="330" w:lineRule="atLeast"/>
              <w:ind w:firstLine="360"/>
              <w:jc w:val="center"/>
              <w:rPr>
                <w:rFonts w:ascii="微软雅黑" w:hAnsi="微软雅黑" w:eastAsia="微软雅黑" w:cs="宋体"/>
                <w:bCs/>
                <w:color w:val="3F3F3F" w:themeColor="text1" w:themeTint="BF"/>
                <w:kern w:val="0"/>
              </w:rPr>
            </w:pPr>
            <w:r>
              <w:rPr>
                <w:rFonts w:hint="eastAsia" w:cs="宋体"/>
                <w:color w:val="3F3F3F" w:themeColor="text1" w:themeTint="BF"/>
                <w:kern w:val="0"/>
                <w:sz w:val="18"/>
                <w:szCs w:val="18"/>
              </w:rPr>
              <w:t>门诊医疗</w:t>
            </w:r>
          </w:p>
        </w:tc>
        <w:tc>
          <w:tcPr>
            <w:tcW w:w="2524" w:type="dxa"/>
            <w:shd w:val="clear" w:color="auto" w:fill="FFFFFF"/>
            <w:tcMar>
              <w:top w:w="45" w:type="dxa"/>
              <w:left w:w="45" w:type="dxa"/>
              <w:bottom w:w="45" w:type="dxa"/>
              <w:right w:w="45" w:type="dxa"/>
            </w:tcMar>
            <w:vAlign w:val="center"/>
          </w:tcPr>
          <w:p>
            <w:pPr>
              <w:widowControl/>
              <w:wordWrap w:val="0"/>
              <w:spacing w:line="330" w:lineRule="atLeast"/>
              <w:ind w:firstLine="360"/>
              <w:jc w:val="center"/>
              <w:rPr>
                <w:rFonts w:ascii="微软雅黑" w:hAnsi="微软雅黑" w:eastAsia="微软雅黑" w:cs="宋体"/>
                <w:bCs/>
                <w:color w:val="3F3F3F" w:themeColor="text1" w:themeTint="BF"/>
                <w:kern w:val="0"/>
              </w:rPr>
            </w:pPr>
            <w:r>
              <w:rPr>
                <w:rFonts w:ascii="Times New Roman" w:hAnsi="Times New Roman" w:eastAsia="微软雅黑"/>
                <w:color w:val="3F3F3F" w:themeColor="text1" w:themeTint="BF"/>
                <w:kern w:val="0"/>
                <w:sz w:val="18"/>
                <w:szCs w:val="18"/>
              </w:rPr>
              <w:t>1.</w:t>
            </w:r>
            <w:r>
              <w:rPr>
                <w:rFonts w:hint="eastAsia" w:ascii="Times New Roman" w:hAnsi="Times New Roman" w:eastAsia="微软雅黑"/>
                <w:color w:val="3F3F3F" w:themeColor="text1" w:themeTint="BF"/>
                <w:kern w:val="0"/>
                <w:sz w:val="18"/>
                <w:szCs w:val="18"/>
              </w:rPr>
              <w:t>2.</w:t>
            </w:r>
            <w:r>
              <w:rPr>
                <w:rFonts w:ascii="Times New Roman" w:hAnsi="Times New Roman" w:eastAsia="微软雅黑"/>
                <w:color w:val="3F3F3F" w:themeColor="text1" w:themeTint="BF"/>
                <w:kern w:val="0"/>
                <w:sz w:val="18"/>
                <w:szCs w:val="18"/>
              </w:rPr>
              <w:t>3.4.6.11.15</w:t>
            </w:r>
          </w:p>
        </w:tc>
        <w:tc>
          <w:tcPr>
            <w:tcW w:w="4070" w:type="dxa"/>
            <w:vMerge w:val="continue"/>
            <w:shd w:val="clear" w:color="auto" w:fill="FFFFFF"/>
            <w:vAlign w:val="center"/>
          </w:tcPr>
          <w:p>
            <w:pPr>
              <w:widowControl/>
              <w:spacing w:line="240" w:lineRule="auto"/>
              <w:jc w:val="left"/>
              <w:rPr>
                <w:rFonts w:ascii="微软雅黑" w:hAnsi="微软雅黑" w:eastAsia="微软雅黑" w:cs="宋体"/>
                <w:bCs/>
                <w:color w:val="3F3F3F" w:themeColor="text1" w:themeTint="BF"/>
                <w:kern w:val="0"/>
              </w:rPr>
            </w:pPr>
          </w:p>
        </w:tc>
      </w:tr>
    </w:tbl>
    <w:p>
      <w:pPr>
        <w:widowControl/>
        <w:shd w:val="clear" w:color="auto" w:fill="FFFFFF"/>
        <w:spacing w:line="330" w:lineRule="atLeast"/>
        <w:ind w:firstLine="360"/>
        <w:jc w:val="left"/>
        <w:rPr>
          <w:rFonts w:hint="eastAsia" w:cs="宋体"/>
          <w:color w:val="3F3F3F" w:themeColor="text1" w:themeTint="BF"/>
          <w:kern w:val="0"/>
          <w:sz w:val="18"/>
          <w:szCs w:val="18"/>
        </w:rPr>
      </w:pPr>
      <w:r>
        <w:rPr>
          <w:rFonts w:hint="eastAsia" w:cs="宋体"/>
          <w:color w:val="3F3F3F" w:themeColor="text1" w:themeTint="BF"/>
          <w:kern w:val="0"/>
          <w:sz w:val="18"/>
          <w:szCs w:val="18"/>
        </w:rPr>
        <w:t>注：若以上选项之单证尚不足以证明有关情况，本公司可要求被保险人继续提供相关理赔申请文件，以便更好地维护被保险人的权益。</w:t>
      </w:r>
    </w:p>
    <w:p>
      <w:pPr>
        <w:widowControl/>
        <w:shd w:val="clear" w:color="auto" w:fill="FFFFFF"/>
        <w:spacing w:line="330" w:lineRule="atLeast"/>
        <w:ind w:firstLine="360"/>
        <w:jc w:val="left"/>
        <w:rPr>
          <w:rFonts w:ascii="微软雅黑" w:hAnsi="微软雅黑" w:eastAsia="微软雅黑" w:cs="宋体"/>
          <w:bCs/>
          <w:color w:val="3F3F3F" w:themeColor="text1" w:themeTint="BF"/>
          <w:kern w:val="0"/>
        </w:rPr>
      </w:pPr>
      <w:r>
        <w:rPr>
          <w:rFonts w:hint="eastAsia" w:cs="宋体"/>
          <w:b/>
          <w:color w:val="3F3F3F" w:themeColor="text1" w:themeTint="BF"/>
          <w:kern w:val="0"/>
          <w:sz w:val="18"/>
        </w:rPr>
        <w:t>八、</w:t>
      </w:r>
      <w:r>
        <w:rPr>
          <w:rFonts w:ascii="Times New Roman" w:hAnsi="Times New Roman" w:eastAsia="微软雅黑"/>
          <w:b/>
          <w:color w:val="3F3F3F" w:themeColor="text1" w:themeTint="BF"/>
          <w:kern w:val="0"/>
          <w:sz w:val="17"/>
        </w:rPr>
        <w:t> </w:t>
      </w:r>
      <w:r>
        <w:rPr>
          <w:rFonts w:hint="eastAsia" w:cs="宋体"/>
          <w:b/>
          <w:color w:val="3F3F3F" w:themeColor="text1" w:themeTint="BF"/>
          <w:kern w:val="0"/>
          <w:sz w:val="18"/>
        </w:rPr>
        <w:t>保险人联系方式：</w:t>
      </w:r>
    </w:p>
    <w:p>
      <w:pPr>
        <w:widowControl/>
        <w:shd w:val="clear" w:color="auto" w:fill="FFFFFF"/>
        <w:spacing w:line="330" w:lineRule="atLeast"/>
        <w:ind w:firstLine="360"/>
        <w:jc w:val="left"/>
        <w:rPr>
          <w:rFonts w:hint="eastAsia" w:cs="宋体"/>
          <w:b/>
          <w:bCs/>
          <w:color w:val="3F3F3F" w:themeColor="text1" w:themeTint="BF"/>
          <w:kern w:val="0"/>
          <w:sz w:val="18"/>
          <w:szCs w:val="18"/>
        </w:rPr>
      </w:pPr>
      <w:r>
        <w:rPr>
          <w:rFonts w:hint="eastAsia" w:cs="宋体"/>
          <w:b/>
          <w:bCs/>
          <w:color w:val="3F3F3F" w:themeColor="text1" w:themeTint="BF"/>
          <w:kern w:val="0"/>
          <w:sz w:val="18"/>
          <w:szCs w:val="18"/>
        </w:rPr>
        <w:t>紧急报案电话：</w:t>
      </w:r>
    </w:p>
    <w:p>
      <w:pPr>
        <w:widowControl/>
        <w:shd w:val="clear" w:color="auto" w:fill="FFFFFF"/>
        <w:spacing w:line="330" w:lineRule="atLeast"/>
        <w:ind w:firstLine="360"/>
        <w:jc w:val="left"/>
        <w:rPr>
          <w:rFonts w:hint="eastAsia" w:cs="宋体"/>
          <w:b/>
          <w:bCs/>
          <w:color w:val="3F3F3F" w:themeColor="text1" w:themeTint="BF"/>
          <w:kern w:val="0"/>
          <w:sz w:val="18"/>
          <w:szCs w:val="18"/>
          <w:lang w:val="en-US" w:eastAsia="zh-CN"/>
        </w:rPr>
      </w:pPr>
      <w:r>
        <w:rPr>
          <w:rFonts w:hint="eastAsia" w:cs="宋体"/>
          <w:b/>
          <w:bCs/>
          <w:color w:val="3F3F3F" w:themeColor="text1" w:themeTint="BF"/>
          <w:kern w:val="0"/>
          <w:sz w:val="18"/>
          <w:szCs w:val="18"/>
          <w:lang w:val="en-US" w:eastAsia="zh-CN"/>
        </w:rPr>
        <w:t>137 7730 0425</w:t>
      </w:r>
      <w:r>
        <w:rPr>
          <w:rFonts w:hint="eastAsia" w:cs="宋体"/>
          <w:b/>
          <w:bCs/>
          <w:color w:val="3F3F3F" w:themeColor="text1" w:themeTint="BF"/>
          <w:kern w:val="0"/>
          <w:sz w:val="18"/>
          <w:szCs w:val="18"/>
        </w:rPr>
        <w:t xml:space="preserve"> </w:t>
      </w:r>
      <w:r>
        <w:rPr>
          <w:rFonts w:hint="eastAsia" w:cs="宋体"/>
          <w:b/>
          <w:bCs/>
          <w:color w:val="3F3F3F" w:themeColor="text1" w:themeTint="BF"/>
          <w:kern w:val="0"/>
          <w:sz w:val="18"/>
          <w:szCs w:val="18"/>
          <w:lang w:val="en-US" w:eastAsia="zh-CN"/>
        </w:rPr>
        <w:t>吴先生</w:t>
      </w:r>
    </w:p>
    <w:p>
      <w:pPr>
        <w:widowControl/>
        <w:shd w:val="clear" w:color="auto" w:fill="FFFFFF"/>
        <w:spacing w:line="330" w:lineRule="atLeast"/>
        <w:ind w:firstLine="360"/>
        <w:jc w:val="left"/>
        <w:rPr>
          <w:rFonts w:hint="eastAsia" w:cs="宋体"/>
          <w:b/>
          <w:bCs/>
          <w:color w:val="3F3F3F" w:themeColor="text1" w:themeTint="BF"/>
          <w:kern w:val="0"/>
          <w:sz w:val="18"/>
          <w:szCs w:val="18"/>
          <w:lang w:val="en-US" w:eastAsia="zh-CN"/>
        </w:rPr>
      </w:pPr>
      <w:r>
        <w:rPr>
          <w:rFonts w:hint="eastAsia" w:cs="宋体"/>
          <w:b/>
          <w:bCs/>
          <w:color w:val="3F3F3F" w:themeColor="text1" w:themeTint="BF"/>
          <w:kern w:val="0"/>
          <w:sz w:val="18"/>
          <w:szCs w:val="18"/>
          <w:lang w:val="en-US" w:eastAsia="zh-CN"/>
        </w:rPr>
        <w:t>186 1692 1550 刘女士</w:t>
      </w:r>
    </w:p>
    <w:p>
      <w:pPr>
        <w:widowControl/>
        <w:shd w:val="clear" w:color="auto" w:fill="FFFFFF"/>
        <w:spacing w:line="330" w:lineRule="atLeast"/>
        <w:ind w:firstLine="361" w:firstLineChars="200"/>
        <w:jc w:val="left"/>
        <w:rPr>
          <w:rFonts w:hint="eastAsia" w:cs="宋体"/>
          <w:b/>
          <w:bCs/>
          <w:color w:val="3F3F3F" w:themeColor="text1" w:themeTint="BF"/>
          <w:kern w:val="0"/>
          <w:sz w:val="18"/>
          <w:szCs w:val="18"/>
          <w:lang w:val="en-US" w:eastAsia="zh-CN"/>
        </w:rPr>
      </w:pPr>
      <w:r>
        <w:rPr>
          <w:rFonts w:hint="eastAsia" w:cs="宋体"/>
          <w:b/>
          <w:bCs/>
          <w:color w:val="3F3F3F" w:themeColor="text1" w:themeTint="BF"/>
          <w:kern w:val="0"/>
          <w:sz w:val="18"/>
          <w:szCs w:val="18"/>
          <w:lang w:val="en-US" w:eastAsia="zh-CN"/>
        </w:rPr>
        <w:t xml:space="preserve"> 2019上海海湾半程马拉松赛赛事组委会</w:t>
      </w:r>
    </w:p>
    <w:p>
      <w:pPr>
        <w:widowControl/>
        <w:shd w:val="clear" w:color="auto" w:fill="FFFFFF"/>
        <w:spacing w:line="330" w:lineRule="atLeast"/>
        <w:ind w:firstLine="360"/>
        <w:jc w:val="left"/>
        <w:rPr>
          <w:rFonts w:hint="eastAsia" w:cs="宋体"/>
          <w:b/>
          <w:bCs/>
          <w:color w:val="3F3F3F" w:themeColor="text1" w:themeTint="BF"/>
          <w:kern w:val="0"/>
          <w:sz w:val="18"/>
          <w:szCs w:val="18"/>
          <w:lang w:val="en-US" w:eastAsia="zh-CN"/>
        </w:rPr>
      </w:pPr>
      <w:r>
        <w:rPr>
          <w:rFonts w:hint="eastAsia" w:cs="宋体"/>
          <w:b/>
          <w:bCs/>
          <w:color w:val="3F3F3F" w:themeColor="text1" w:themeTint="BF"/>
          <w:kern w:val="0"/>
          <w:sz w:val="18"/>
          <w:szCs w:val="18"/>
          <w:lang w:val="en-US" w:eastAsia="zh-CN"/>
        </w:rPr>
        <w:t xml:space="preserve"> 承保保险公司：中国平安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05900"/>
    <w:multiLevelType w:val="singleLevel"/>
    <w:tmpl w:val="739059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97421"/>
    <w:rsid w:val="00086D56"/>
    <w:rsid w:val="000A1E62"/>
    <w:rsid w:val="000E239D"/>
    <w:rsid w:val="00160D0E"/>
    <w:rsid w:val="00185960"/>
    <w:rsid w:val="001C2253"/>
    <w:rsid w:val="00297421"/>
    <w:rsid w:val="00345268"/>
    <w:rsid w:val="00505576"/>
    <w:rsid w:val="00733203"/>
    <w:rsid w:val="007F0A68"/>
    <w:rsid w:val="008160FA"/>
    <w:rsid w:val="00844AB1"/>
    <w:rsid w:val="009048FF"/>
    <w:rsid w:val="009068D8"/>
    <w:rsid w:val="009510C1"/>
    <w:rsid w:val="009D7540"/>
    <w:rsid w:val="00A16A4C"/>
    <w:rsid w:val="00C32454"/>
    <w:rsid w:val="00CB560B"/>
    <w:rsid w:val="00CD7159"/>
    <w:rsid w:val="00D57A77"/>
    <w:rsid w:val="00DB3046"/>
    <w:rsid w:val="00E83879"/>
    <w:rsid w:val="00E9503E"/>
    <w:rsid w:val="00F16BED"/>
    <w:rsid w:val="00F16C3A"/>
    <w:rsid w:val="00F55161"/>
    <w:rsid w:val="13156E7B"/>
    <w:rsid w:val="14DD334F"/>
    <w:rsid w:val="192F05D2"/>
    <w:rsid w:val="2E6B3D34"/>
    <w:rsid w:val="2FA24B8F"/>
    <w:rsid w:val="5B5C2113"/>
    <w:rsid w:val="6306657E"/>
    <w:rsid w:val="7A096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宋体" w:hAnsi="宋体" w:eastAsia="宋体" w:cs="Times New Roman"/>
      <w:color w:val="auto"/>
      <w:kern w:val="2"/>
      <w:sz w:val="24"/>
      <w:szCs w:val="24"/>
      <w:lang w:val="en-US" w:eastAsia="zh-CN" w:bidi="ar-SA"/>
    </w:rPr>
  </w:style>
  <w:style w:type="paragraph" w:styleId="2">
    <w:name w:val="heading 1"/>
    <w:basedOn w:val="1"/>
    <w:next w:val="1"/>
    <w:link w:val="9"/>
    <w:qFormat/>
    <w:uiPriority w:val="9"/>
    <w:pPr>
      <w:widowControl/>
      <w:spacing w:before="100" w:beforeAutospacing="1" w:after="100" w:afterAutospacing="1" w:line="240" w:lineRule="auto"/>
      <w:jc w:val="left"/>
      <w:outlineLvl w:val="0"/>
    </w:pPr>
    <w:rPr>
      <w:rFonts w:cs="宋体"/>
      <w:b/>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jc w:val="left"/>
    </w:pPr>
    <w:rPr>
      <w:rFonts w:cs="宋体"/>
      <w:bCs/>
      <w:kern w:val="0"/>
    </w:rPr>
  </w:style>
  <w:style w:type="character" w:styleId="8">
    <w:name w:val="Strong"/>
    <w:basedOn w:val="7"/>
    <w:qFormat/>
    <w:uiPriority w:val="22"/>
    <w:rPr>
      <w:b/>
    </w:rPr>
  </w:style>
  <w:style w:type="character" w:customStyle="1" w:styleId="9">
    <w:name w:val="标题 1 Char"/>
    <w:basedOn w:val="7"/>
    <w:link w:val="2"/>
    <w:qFormat/>
    <w:uiPriority w:val="9"/>
    <w:rPr>
      <w:rFonts w:cs="宋体"/>
      <w:color w:val="auto"/>
      <w:kern w:val="36"/>
      <w:sz w:val="48"/>
      <w:szCs w:val="48"/>
    </w:rPr>
  </w:style>
  <w:style w:type="character" w:customStyle="1" w:styleId="10">
    <w:name w:val="apple-converted-space"/>
    <w:basedOn w:val="7"/>
    <w:qFormat/>
    <w:uiPriority w:val="0"/>
  </w:style>
  <w:style w:type="character" w:customStyle="1" w:styleId="11">
    <w:name w:val="页眉 Char"/>
    <w:basedOn w:val="7"/>
    <w:link w:val="4"/>
    <w:qFormat/>
    <w:uiPriority w:val="99"/>
    <w:rPr>
      <w:color w:val="auto"/>
      <w:sz w:val="18"/>
      <w:szCs w:val="18"/>
    </w:rPr>
  </w:style>
  <w:style w:type="character" w:customStyle="1" w:styleId="12">
    <w:name w:val="页脚 Char"/>
    <w:basedOn w:val="7"/>
    <w:link w:val="3"/>
    <w:uiPriority w:val="99"/>
    <w:rPr>
      <w:color w:val="auto"/>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凤舞九天">
      <a:dk1>
        <a:sysClr val="windowText" lastClr="000000"/>
      </a:dk1>
      <a:lt1>
        <a:sysClr val="window" lastClr="FFFFFF"/>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2600</Words>
  <Characters>2832</Characters>
  <Lines>21</Lines>
  <Paragraphs>6</Paragraphs>
  <TotalTime>11</TotalTime>
  <ScaleCrop>false</ScaleCrop>
  <LinksUpToDate>false</LinksUpToDate>
  <CharactersWithSpaces>2914</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2016-02-04T02:03:00Z</dcterms:created>
  <dc:creator>Administrator</dc:creator>
  <cp:lastModifiedBy>吴永龙</cp:lastModifiedBy>
  <dcterms:modified xsi:type="dcterms:W3CDTF">2019-01-24T08:33:53Z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