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bidi w:val="0"/>
        <w:spacing w:beforeLines="0" w:afterLines="0" w:line="360" w:lineRule="auto"/>
        <w:ind w:firstLine="0" w:firstLineChars="0"/>
        <w:jc w:val="center"/>
        <w:rPr>
          <w:rFonts w:hint="eastAsia" w:ascii="宋体" w:hAnsi="宋体" w:eastAsia="宋体" w:cs="宋体"/>
          <w:b/>
          <w:bCs/>
          <w:sz w:val="44"/>
          <w:szCs w:val="44"/>
        </w:rPr>
      </w:pPr>
      <w:r>
        <w:rPr>
          <w:rFonts w:hint="eastAsia" w:ascii="宋体" w:hAnsi="宋体" w:eastAsia="宋体" w:cs="宋体"/>
          <w:b/>
          <w:bCs/>
          <w:sz w:val="44"/>
          <w:szCs w:val="44"/>
          <w:lang w:val="en-US" w:eastAsia="zh-CN"/>
        </w:rPr>
        <w:t>2025海口</w:t>
      </w:r>
      <w:r>
        <w:rPr>
          <w:rFonts w:hint="eastAsia" w:ascii="宋体" w:hAnsi="宋体" w:eastAsia="宋体" w:cs="宋体"/>
          <w:b/>
          <w:bCs/>
          <w:sz w:val="44"/>
          <w:szCs w:val="44"/>
          <w:lang w:eastAsia="zh-CN"/>
        </w:rPr>
        <w:t>马拉松</w:t>
      </w:r>
      <w:r>
        <w:rPr>
          <w:rFonts w:hint="eastAsia" w:ascii="宋体" w:hAnsi="宋体" w:eastAsia="宋体" w:cs="宋体"/>
          <w:b/>
          <w:bCs/>
          <w:sz w:val="44"/>
          <w:szCs w:val="44"/>
        </w:rPr>
        <w:t>风险提示</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马拉松及相关运动的比赛是一项不断挑战自身极限，具有一定风险的运动项目。如果运动不当，可能造成不同程度的身体损伤，甚至危及生命。因此，马拉松及相关运动参赛者应身体健康，而且要有经常参加跑步锻炼或训练的基础。参赛者应在有资质的正规医疗机构进行体检，并结合体检报告评估自己的身体状况，确认是否可以参加马拉松及相关运动比赛，根据自己的身体状况和训练水平，选择马拉松、半程马拉松和</w:t>
      </w:r>
      <w:r>
        <w:rPr>
          <w:rFonts w:hint="eastAsia" w:ascii="仿宋" w:hAnsi="仿宋" w:eastAsia="仿宋" w:cs="仿宋"/>
          <w:sz w:val="32"/>
          <w:szCs w:val="32"/>
          <w:lang w:val="en-US" w:eastAsia="zh-CN"/>
        </w:rPr>
        <w:t>欢乐跑</w:t>
      </w:r>
      <w:r>
        <w:rPr>
          <w:rFonts w:hint="eastAsia" w:ascii="仿宋" w:hAnsi="仿宋" w:eastAsia="仿宋" w:cs="仿宋"/>
          <w:sz w:val="32"/>
          <w:szCs w:val="32"/>
        </w:rPr>
        <w:t>其中的一个项目报名参加。</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firstLine="643" w:firstLineChars="200"/>
        <w:textAlignment w:val="auto"/>
        <w:outlineLvl w:val="0"/>
        <w:rPr>
          <w:rFonts w:hint="eastAsia" w:ascii="仿宋" w:hAnsi="仿宋" w:eastAsia="仿宋" w:cs="仿宋"/>
          <w:b/>
          <w:bCs/>
          <w:sz w:val="32"/>
          <w:szCs w:val="32"/>
        </w:rPr>
      </w:pPr>
      <w:bookmarkStart w:id="0" w:name="_Toc24326"/>
      <w:bookmarkStart w:id="1" w:name="_Toc749"/>
      <w:bookmarkStart w:id="2" w:name="_Toc19365"/>
      <w:r>
        <w:rPr>
          <w:rFonts w:hint="eastAsia" w:ascii="仿宋" w:hAnsi="仿宋" w:eastAsia="仿宋" w:cs="仿宋"/>
          <w:b/>
          <w:bCs/>
          <w:sz w:val="32"/>
          <w:szCs w:val="32"/>
        </w:rPr>
        <w:t>一、有以下情况者不宜参加比赛</w:t>
      </w:r>
      <w:bookmarkEnd w:id="0"/>
      <w:bookmarkEnd w:id="1"/>
      <w:bookmarkEnd w:id="2"/>
      <w:r>
        <w:rPr>
          <w:rFonts w:hint="eastAsia" w:ascii="仿宋" w:hAnsi="仿宋" w:eastAsia="仿宋" w:cs="仿宋"/>
          <w:b/>
          <w:bCs/>
          <w:sz w:val="32"/>
          <w:szCs w:val="32"/>
          <w:lang w:eastAsia="zh-CN"/>
        </w:rPr>
        <w:t>，</w:t>
      </w:r>
      <w:r>
        <w:rPr>
          <w:rFonts w:hint="eastAsia" w:ascii="仿宋" w:hAnsi="仿宋" w:eastAsia="仿宋" w:cs="仿宋"/>
          <w:b/>
          <w:bCs/>
          <w:sz w:val="32"/>
          <w:szCs w:val="32"/>
        </w:rPr>
        <w:t>否则自行承担任何一切后果及法律责任：</w:t>
      </w:r>
    </w:p>
    <w:p>
      <w:pPr>
        <w:pageBreakBefore w:val="0"/>
        <w:kinsoku/>
        <w:wordWrap/>
        <w:overflowPunct/>
        <w:topLinePunct w:val="0"/>
        <w:autoSpaceDE/>
        <w:autoSpaceDN/>
        <w:bidi w:val="0"/>
        <w:snapToGrid w:val="0"/>
        <w:spacing w:line="580" w:lineRule="exact"/>
        <w:ind w:firstLine="640" w:firstLineChars="200"/>
        <w:rPr>
          <w:rFonts w:hint="eastAsia" w:ascii="仿宋" w:hAnsi="仿宋" w:eastAsia="仿宋"/>
          <w:b w:val="0"/>
          <w:bCs w:val="0"/>
          <w:sz w:val="32"/>
          <w:szCs w:val="32"/>
        </w:rPr>
      </w:pPr>
      <w:bookmarkStart w:id="3" w:name="_Toc3503"/>
      <w:bookmarkStart w:id="4" w:name="_Toc22310"/>
      <w:bookmarkStart w:id="5" w:name="_Toc31736"/>
      <w:r>
        <w:rPr>
          <w:rFonts w:hint="eastAsia" w:ascii="仿宋" w:hAnsi="仿宋" w:eastAsia="仿宋"/>
          <w:b w:val="0"/>
          <w:bCs w:val="0"/>
          <w:sz w:val="32"/>
          <w:szCs w:val="32"/>
        </w:rPr>
        <w:t>1</w:t>
      </w:r>
      <w:r>
        <w:rPr>
          <w:rFonts w:hint="eastAsia" w:ascii="仿宋" w:hAnsi="仿宋" w:eastAsia="仿宋"/>
          <w:b w:val="0"/>
          <w:bCs w:val="0"/>
          <w:sz w:val="32"/>
          <w:szCs w:val="32"/>
          <w:lang w:eastAsia="zh-CN"/>
        </w:rPr>
        <w:t>.</w:t>
      </w:r>
      <w:r>
        <w:rPr>
          <w:rFonts w:hint="eastAsia" w:ascii="仿宋" w:hAnsi="仿宋" w:eastAsia="仿宋"/>
          <w:b w:val="0"/>
          <w:bCs w:val="0"/>
          <w:sz w:val="32"/>
          <w:szCs w:val="32"/>
        </w:rPr>
        <w:t>先天性心脏病和风湿性心脏病;</w:t>
      </w:r>
    </w:p>
    <w:p>
      <w:pPr>
        <w:pageBreakBefore w:val="0"/>
        <w:kinsoku/>
        <w:wordWrap/>
        <w:overflowPunct/>
        <w:topLinePunct w:val="0"/>
        <w:autoSpaceDE/>
        <w:autoSpaceDN/>
        <w:bidi w:val="0"/>
        <w:snapToGrid w:val="0"/>
        <w:spacing w:line="580" w:lineRule="exact"/>
        <w:ind w:firstLine="640" w:firstLineChars="200"/>
        <w:rPr>
          <w:rFonts w:hint="eastAsia" w:ascii="仿宋" w:hAnsi="仿宋" w:eastAsia="仿宋"/>
          <w:b w:val="0"/>
          <w:bCs w:val="0"/>
          <w:sz w:val="32"/>
          <w:szCs w:val="32"/>
        </w:rPr>
      </w:pPr>
      <w:r>
        <w:rPr>
          <w:rFonts w:hint="eastAsia" w:ascii="仿宋" w:hAnsi="仿宋" w:eastAsia="仿宋"/>
          <w:b w:val="0"/>
          <w:bCs w:val="0"/>
          <w:sz w:val="32"/>
          <w:szCs w:val="32"/>
        </w:rPr>
        <w:t>2</w:t>
      </w:r>
      <w:r>
        <w:rPr>
          <w:rFonts w:hint="eastAsia" w:ascii="仿宋" w:hAnsi="仿宋" w:eastAsia="仿宋"/>
          <w:b w:val="0"/>
          <w:bCs w:val="0"/>
          <w:sz w:val="32"/>
          <w:szCs w:val="32"/>
          <w:lang w:eastAsia="zh-CN"/>
        </w:rPr>
        <w:t>.</w:t>
      </w:r>
      <w:r>
        <w:rPr>
          <w:rFonts w:hint="eastAsia" w:ascii="仿宋" w:hAnsi="仿宋" w:eastAsia="仿宋"/>
          <w:b w:val="0"/>
          <w:bCs w:val="0"/>
          <w:sz w:val="32"/>
          <w:szCs w:val="32"/>
        </w:rPr>
        <w:t>高血压和脑血管疾病;</w:t>
      </w:r>
    </w:p>
    <w:p>
      <w:pPr>
        <w:pageBreakBefore w:val="0"/>
        <w:kinsoku/>
        <w:wordWrap/>
        <w:overflowPunct/>
        <w:topLinePunct w:val="0"/>
        <w:autoSpaceDE/>
        <w:autoSpaceDN/>
        <w:bidi w:val="0"/>
        <w:snapToGrid w:val="0"/>
        <w:spacing w:line="580" w:lineRule="exact"/>
        <w:ind w:firstLine="640" w:firstLineChars="200"/>
        <w:rPr>
          <w:rFonts w:hint="eastAsia" w:ascii="仿宋" w:hAnsi="仿宋" w:eastAsia="仿宋"/>
          <w:b w:val="0"/>
          <w:bCs w:val="0"/>
          <w:sz w:val="32"/>
          <w:szCs w:val="32"/>
        </w:rPr>
      </w:pPr>
      <w:r>
        <w:rPr>
          <w:rFonts w:hint="eastAsia" w:ascii="仿宋" w:hAnsi="仿宋" w:eastAsia="仿宋"/>
          <w:b w:val="0"/>
          <w:bCs w:val="0"/>
          <w:sz w:val="32"/>
          <w:szCs w:val="32"/>
        </w:rPr>
        <w:t>3</w:t>
      </w:r>
      <w:r>
        <w:rPr>
          <w:rFonts w:hint="eastAsia" w:ascii="仿宋" w:hAnsi="仿宋" w:eastAsia="仿宋"/>
          <w:b w:val="0"/>
          <w:bCs w:val="0"/>
          <w:sz w:val="32"/>
          <w:szCs w:val="32"/>
          <w:lang w:eastAsia="zh-CN"/>
        </w:rPr>
        <w:t>.</w:t>
      </w:r>
      <w:r>
        <w:rPr>
          <w:rFonts w:hint="eastAsia" w:ascii="仿宋" w:hAnsi="仿宋" w:eastAsia="仿宋"/>
          <w:b w:val="0"/>
          <w:bCs w:val="0"/>
          <w:sz w:val="32"/>
          <w:szCs w:val="32"/>
        </w:rPr>
        <w:t>心肌炎和其他心脏病;</w:t>
      </w:r>
    </w:p>
    <w:p>
      <w:pPr>
        <w:pageBreakBefore w:val="0"/>
        <w:kinsoku/>
        <w:wordWrap/>
        <w:overflowPunct/>
        <w:topLinePunct w:val="0"/>
        <w:autoSpaceDE/>
        <w:autoSpaceDN/>
        <w:bidi w:val="0"/>
        <w:snapToGrid w:val="0"/>
        <w:spacing w:line="580" w:lineRule="exact"/>
        <w:ind w:firstLine="640" w:firstLineChars="200"/>
        <w:rPr>
          <w:rFonts w:hint="eastAsia" w:ascii="仿宋" w:hAnsi="仿宋" w:eastAsia="仿宋"/>
          <w:b w:val="0"/>
          <w:bCs w:val="0"/>
          <w:sz w:val="32"/>
          <w:szCs w:val="32"/>
        </w:rPr>
      </w:pPr>
      <w:r>
        <w:rPr>
          <w:rFonts w:hint="eastAsia" w:ascii="仿宋" w:hAnsi="仿宋" w:eastAsia="仿宋"/>
          <w:b w:val="0"/>
          <w:bCs w:val="0"/>
          <w:sz w:val="32"/>
          <w:szCs w:val="32"/>
        </w:rPr>
        <w:t>4</w:t>
      </w:r>
      <w:r>
        <w:rPr>
          <w:rFonts w:hint="eastAsia" w:ascii="仿宋" w:hAnsi="仿宋" w:eastAsia="仿宋"/>
          <w:b w:val="0"/>
          <w:bCs w:val="0"/>
          <w:sz w:val="32"/>
          <w:szCs w:val="32"/>
          <w:lang w:eastAsia="zh-CN"/>
        </w:rPr>
        <w:t>.</w:t>
      </w:r>
      <w:r>
        <w:rPr>
          <w:rFonts w:hint="eastAsia" w:ascii="仿宋" w:hAnsi="仿宋" w:eastAsia="仿宋"/>
          <w:b w:val="0"/>
          <w:bCs w:val="0"/>
          <w:sz w:val="32"/>
          <w:szCs w:val="32"/>
        </w:rPr>
        <w:t>冠状动脉病和严重心律不齐；</w:t>
      </w:r>
    </w:p>
    <w:p>
      <w:pPr>
        <w:pageBreakBefore w:val="0"/>
        <w:kinsoku/>
        <w:wordWrap/>
        <w:overflowPunct/>
        <w:topLinePunct w:val="0"/>
        <w:autoSpaceDE/>
        <w:autoSpaceDN/>
        <w:bidi w:val="0"/>
        <w:snapToGrid w:val="0"/>
        <w:spacing w:line="580" w:lineRule="exact"/>
        <w:ind w:firstLine="640" w:firstLineChars="200"/>
        <w:rPr>
          <w:rFonts w:hint="eastAsia" w:ascii="仿宋" w:hAnsi="仿宋" w:eastAsia="仿宋"/>
          <w:b w:val="0"/>
          <w:bCs w:val="0"/>
          <w:sz w:val="32"/>
          <w:szCs w:val="32"/>
        </w:rPr>
      </w:pPr>
      <w:r>
        <w:rPr>
          <w:rFonts w:hint="eastAsia" w:ascii="仿宋" w:hAnsi="仿宋" w:eastAsia="仿宋"/>
          <w:b w:val="0"/>
          <w:bCs w:val="0"/>
          <w:sz w:val="32"/>
          <w:szCs w:val="32"/>
        </w:rPr>
        <w:t>5</w:t>
      </w:r>
      <w:r>
        <w:rPr>
          <w:rFonts w:hint="eastAsia" w:ascii="仿宋" w:hAnsi="仿宋" w:eastAsia="仿宋"/>
          <w:b w:val="0"/>
          <w:bCs w:val="0"/>
          <w:sz w:val="32"/>
          <w:szCs w:val="32"/>
          <w:lang w:eastAsia="zh-CN"/>
        </w:rPr>
        <w:t>.</w:t>
      </w:r>
      <w:r>
        <w:rPr>
          <w:rFonts w:hint="eastAsia" w:ascii="仿宋" w:hAnsi="仿宋" w:eastAsia="仿宋"/>
          <w:b w:val="0"/>
          <w:bCs w:val="0"/>
          <w:sz w:val="32"/>
          <w:szCs w:val="32"/>
        </w:rPr>
        <w:t>血糖过高或过低的糖尿病;</w:t>
      </w:r>
    </w:p>
    <w:p>
      <w:pPr>
        <w:pageBreakBefore w:val="0"/>
        <w:kinsoku/>
        <w:wordWrap/>
        <w:overflowPunct/>
        <w:topLinePunct w:val="0"/>
        <w:autoSpaceDE/>
        <w:autoSpaceDN/>
        <w:bidi w:val="0"/>
        <w:snapToGrid w:val="0"/>
        <w:spacing w:line="580" w:lineRule="exact"/>
        <w:ind w:firstLine="640" w:firstLineChars="200"/>
        <w:rPr>
          <w:rFonts w:hint="eastAsia" w:ascii="仿宋" w:hAnsi="仿宋" w:eastAsia="仿宋"/>
          <w:b w:val="0"/>
          <w:bCs w:val="0"/>
          <w:sz w:val="32"/>
          <w:szCs w:val="32"/>
        </w:rPr>
      </w:pPr>
      <w:r>
        <w:rPr>
          <w:rFonts w:hint="eastAsia" w:ascii="仿宋" w:hAnsi="仿宋" w:eastAsia="仿宋"/>
          <w:b w:val="0"/>
          <w:bCs w:val="0"/>
          <w:sz w:val="32"/>
          <w:szCs w:val="32"/>
        </w:rPr>
        <w:t>6</w:t>
      </w:r>
      <w:r>
        <w:rPr>
          <w:rFonts w:hint="eastAsia" w:ascii="仿宋" w:hAnsi="仿宋" w:eastAsia="仿宋"/>
          <w:b w:val="0"/>
          <w:bCs w:val="0"/>
          <w:sz w:val="32"/>
          <w:szCs w:val="32"/>
          <w:lang w:eastAsia="zh-CN"/>
        </w:rPr>
        <w:t>.</w:t>
      </w:r>
      <w:r>
        <w:rPr>
          <w:rFonts w:hint="eastAsia" w:ascii="仿宋" w:hAnsi="仿宋" w:eastAsia="仿宋"/>
          <w:b w:val="0"/>
          <w:bCs w:val="0"/>
          <w:sz w:val="32"/>
          <w:szCs w:val="32"/>
        </w:rPr>
        <w:t>比赛日前两周以内患感冒;</w:t>
      </w:r>
    </w:p>
    <w:p>
      <w:pPr>
        <w:pageBreakBefore w:val="0"/>
        <w:kinsoku/>
        <w:wordWrap/>
        <w:overflowPunct/>
        <w:topLinePunct w:val="0"/>
        <w:autoSpaceDE/>
        <w:autoSpaceDN/>
        <w:bidi w:val="0"/>
        <w:snapToGrid w:val="0"/>
        <w:spacing w:line="580" w:lineRule="exact"/>
        <w:ind w:firstLine="640" w:firstLineChars="200"/>
        <w:rPr>
          <w:rFonts w:hint="eastAsia" w:ascii="仿宋" w:hAnsi="仿宋" w:eastAsia="仿宋"/>
          <w:b w:val="0"/>
          <w:bCs w:val="0"/>
          <w:sz w:val="32"/>
          <w:szCs w:val="32"/>
        </w:rPr>
      </w:pPr>
      <w:r>
        <w:rPr>
          <w:rFonts w:hint="eastAsia" w:ascii="仿宋" w:hAnsi="仿宋" w:eastAsia="仿宋"/>
          <w:b w:val="0"/>
          <w:bCs w:val="0"/>
          <w:sz w:val="32"/>
          <w:szCs w:val="32"/>
        </w:rPr>
        <w:t>7</w:t>
      </w:r>
      <w:r>
        <w:rPr>
          <w:rFonts w:hint="eastAsia" w:ascii="仿宋" w:hAnsi="仿宋" w:eastAsia="仿宋"/>
          <w:b w:val="0"/>
          <w:bCs w:val="0"/>
          <w:sz w:val="32"/>
          <w:szCs w:val="32"/>
          <w:lang w:eastAsia="zh-CN"/>
        </w:rPr>
        <w:t>.</w:t>
      </w:r>
      <w:r>
        <w:rPr>
          <w:rFonts w:hint="eastAsia" w:ascii="仿宋" w:hAnsi="仿宋" w:eastAsia="仿宋"/>
          <w:b w:val="0"/>
          <w:bCs w:val="0"/>
          <w:sz w:val="32"/>
          <w:szCs w:val="32"/>
        </w:rPr>
        <w:t>赛前一晚大量饮用烈性酒或睡眠不足者；</w:t>
      </w:r>
    </w:p>
    <w:p>
      <w:pPr>
        <w:pageBreakBefore w:val="0"/>
        <w:kinsoku/>
        <w:wordWrap/>
        <w:overflowPunct/>
        <w:topLinePunct w:val="0"/>
        <w:autoSpaceDE/>
        <w:autoSpaceDN/>
        <w:bidi w:val="0"/>
        <w:snapToGrid w:val="0"/>
        <w:spacing w:line="580" w:lineRule="exact"/>
        <w:ind w:firstLine="640" w:firstLineChars="200"/>
        <w:rPr>
          <w:rFonts w:hint="eastAsia" w:ascii="仿宋" w:hAnsi="仿宋" w:eastAsia="仿宋"/>
          <w:b w:val="0"/>
          <w:bCs w:val="0"/>
          <w:sz w:val="32"/>
          <w:szCs w:val="32"/>
        </w:rPr>
      </w:pPr>
      <w:r>
        <w:rPr>
          <w:rFonts w:hint="eastAsia" w:ascii="仿宋" w:hAnsi="仿宋" w:eastAsia="仿宋"/>
          <w:b w:val="0"/>
          <w:bCs w:val="0"/>
          <w:sz w:val="32"/>
          <w:szCs w:val="32"/>
        </w:rPr>
        <w:t>8</w:t>
      </w:r>
      <w:r>
        <w:rPr>
          <w:rFonts w:hint="eastAsia" w:ascii="仿宋" w:hAnsi="仿宋" w:eastAsia="仿宋"/>
          <w:b w:val="0"/>
          <w:bCs w:val="0"/>
          <w:sz w:val="32"/>
          <w:szCs w:val="32"/>
          <w:lang w:eastAsia="zh-CN"/>
        </w:rPr>
        <w:t>.</w:t>
      </w:r>
      <w:r>
        <w:rPr>
          <w:rFonts w:hint="eastAsia" w:ascii="仿宋" w:hAnsi="仿宋" w:eastAsia="仿宋"/>
          <w:b w:val="0"/>
          <w:bCs w:val="0"/>
          <w:sz w:val="32"/>
          <w:szCs w:val="32"/>
        </w:rPr>
        <w:t>手术或患病后在康复期内、不适宜剧烈运动的；</w:t>
      </w:r>
    </w:p>
    <w:p>
      <w:pPr>
        <w:pageBreakBefore w:val="0"/>
        <w:kinsoku/>
        <w:wordWrap/>
        <w:overflowPunct/>
        <w:topLinePunct w:val="0"/>
        <w:autoSpaceDE/>
        <w:autoSpaceDN/>
        <w:bidi w:val="0"/>
        <w:snapToGrid w:val="0"/>
        <w:spacing w:line="580" w:lineRule="exact"/>
        <w:ind w:firstLine="640" w:firstLineChars="200"/>
        <w:rPr>
          <w:rFonts w:hint="eastAsia" w:ascii="仿宋" w:hAnsi="仿宋" w:eastAsia="仿宋"/>
          <w:b w:val="0"/>
          <w:bCs w:val="0"/>
          <w:sz w:val="32"/>
          <w:szCs w:val="32"/>
        </w:rPr>
      </w:pPr>
      <w:r>
        <w:rPr>
          <w:rFonts w:hint="eastAsia" w:ascii="仿宋" w:hAnsi="仿宋" w:eastAsia="仿宋"/>
          <w:b w:val="0"/>
          <w:bCs w:val="0"/>
          <w:sz w:val="32"/>
          <w:szCs w:val="32"/>
        </w:rPr>
        <w:t>9</w:t>
      </w:r>
      <w:r>
        <w:rPr>
          <w:rFonts w:hint="eastAsia" w:ascii="仿宋" w:hAnsi="仿宋" w:eastAsia="仿宋"/>
          <w:b w:val="0"/>
          <w:bCs w:val="0"/>
          <w:sz w:val="32"/>
          <w:szCs w:val="32"/>
          <w:lang w:eastAsia="zh-CN"/>
        </w:rPr>
        <w:t>.</w:t>
      </w:r>
      <w:r>
        <w:rPr>
          <w:rFonts w:hint="eastAsia" w:ascii="仿宋" w:hAnsi="仿宋" w:eastAsia="仿宋"/>
          <w:b w:val="0"/>
          <w:bCs w:val="0"/>
          <w:sz w:val="32"/>
          <w:szCs w:val="32"/>
        </w:rPr>
        <w:t>妊娠期内妇女；</w:t>
      </w:r>
    </w:p>
    <w:p>
      <w:pPr>
        <w:pageBreakBefore w:val="0"/>
        <w:kinsoku/>
        <w:wordWrap/>
        <w:overflowPunct/>
        <w:topLinePunct w:val="0"/>
        <w:autoSpaceDE/>
        <w:autoSpaceDN/>
        <w:bidi w:val="0"/>
        <w:snapToGrid w:val="0"/>
        <w:spacing w:line="580" w:lineRule="exact"/>
        <w:ind w:firstLine="640" w:firstLineChars="200"/>
        <w:rPr>
          <w:rFonts w:hint="eastAsia" w:ascii="仿宋" w:hAnsi="仿宋" w:eastAsia="仿宋"/>
          <w:b w:val="0"/>
          <w:bCs w:val="0"/>
          <w:sz w:val="32"/>
          <w:szCs w:val="32"/>
        </w:rPr>
      </w:pPr>
      <w:r>
        <w:rPr>
          <w:rFonts w:hint="eastAsia" w:ascii="仿宋" w:hAnsi="仿宋" w:eastAsia="仿宋"/>
          <w:b w:val="0"/>
          <w:bCs w:val="0"/>
          <w:sz w:val="32"/>
          <w:szCs w:val="32"/>
        </w:rPr>
        <w:t>10</w:t>
      </w:r>
      <w:r>
        <w:rPr>
          <w:rFonts w:hint="eastAsia" w:ascii="仿宋" w:hAnsi="仿宋" w:eastAsia="仿宋"/>
          <w:b w:val="0"/>
          <w:bCs w:val="0"/>
          <w:sz w:val="32"/>
          <w:szCs w:val="32"/>
          <w:lang w:eastAsia="zh-CN"/>
        </w:rPr>
        <w:t>.</w:t>
      </w:r>
      <w:r>
        <w:rPr>
          <w:rFonts w:hint="eastAsia" w:ascii="仿宋" w:hAnsi="仿宋" w:eastAsia="仿宋"/>
          <w:b w:val="0"/>
          <w:bCs w:val="0"/>
          <w:sz w:val="32"/>
          <w:szCs w:val="32"/>
        </w:rPr>
        <w:t>包括但不限于上述不适合运动的情况。</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firstLine="643" w:firstLineChars="200"/>
        <w:textAlignment w:val="auto"/>
        <w:outlineLvl w:val="0"/>
        <w:rPr>
          <w:rFonts w:hint="eastAsia" w:ascii="仿宋" w:hAnsi="仿宋" w:eastAsia="仿宋" w:cs="仿宋"/>
          <w:b/>
          <w:bCs/>
          <w:sz w:val="32"/>
          <w:szCs w:val="32"/>
        </w:rPr>
      </w:pPr>
      <w:r>
        <w:rPr>
          <w:rFonts w:hint="eastAsia" w:ascii="仿宋" w:hAnsi="仿宋" w:eastAsia="仿宋" w:cs="仿宋"/>
          <w:b/>
          <w:bCs/>
          <w:sz w:val="32"/>
          <w:szCs w:val="32"/>
        </w:rPr>
        <w:t>二、马拉松可能存在的风险</w:t>
      </w:r>
      <w:bookmarkEnd w:id="3"/>
      <w:bookmarkEnd w:id="4"/>
      <w:bookmarkEnd w:id="5"/>
    </w:p>
    <w:p>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因体力消耗导致的急性心脑血管疾病造成的严重伤病或死亡；</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因高强度运动或赛前两周患有发热、急性呼吸道感染疾病造成的严重伤病或死亡；</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因体力透支造成意识模糊和神志不清导致的严重伤病或死亡；</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w:t>
      </w:r>
      <w:r>
        <w:rPr>
          <w:rFonts w:hint="eastAsia" w:ascii="仿宋" w:hAnsi="仿宋" w:eastAsia="仿宋" w:cs="仿宋"/>
          <w:sz w:val="32"/>
          <w:szCs w:val="32"/>
        </w:rPr>
        <w:t>因高温下重症中暑所造成的严重伤病或死亡；</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eastAsia="zh-CN"/>
        </w:rPr>
        <w:t>.</w:t>
      </w:r>
      <w:r>
        <w:rPr>
          <w:rFonts w:hint="eastAsia" w:ascii="仿宋" w:hAnsi="仿宋" w:eastAsia="仿宋" w:cs="仿宋"/>
          <w:sz w:val="32"/>
          <w:szCs w:val="32"/>
        </w:rPr>
        <w:t>因在比赛中身体器官衰竭导致严重伤病或死亡；</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eastAsia="zh-CN"/>
        </w:rPr>
        <w:t>.</w:t>
      </w:r>
      <w:r>
        <w:rPr>
          <w:rFonts w:hint="eastAsia" w:ascii="仿宋" w:hAnsi="仿宋" w:eastAsia="仿宋" w:cs="仿宋"/>
          <w:sz w:val="32"/>
          <w:szCs w:val="32"/>
        </w:rPr>
        <w:t>因选手患有其他不适宜参赛的疾病在比赛中造成的严重伤病或死亡；</w:t>
      </w:r>
    </w:p>
    <w:p>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7.</w:t>
      </w:r>
      <w:r>
        <w:rPr>
          <w:rFonts w:hint="eastAsia" w:ascii="仿宋" w:hAnsi="仿宋" w:eastAsia="仿宋" w:cs="仿宋"/>
          <w:kern w:val="0"/>
          <w:sz w:val="32"/>
          <w:szCs w:val="32"/>
        </w:rPr>
        <w:t>因赛前15日内患感冒造成在比赛中危及生命安全的；</w:t>
      </w:r>
    </w:p>
    <w:p>
      <w:pPr>
        <w:widowControl/>
        <w:spacing w:line="560" w:lineRule="exact"/>
        <w:ind w:firstLine="640" w:firstLineChars="200"/>
        <w:rPr>
          <w:rFonts w:hint="eastAsia" w:ascii="仿宋" w:hAnsi="仿宋" w:eastAsia="仿宋" w:cs="仿宋"/>
        </w:rPr>
      </w:pPr>
      <w:r>
        <w:rPr>
          <w:rFonts w:hint="eastAsia" w:ascii="仿宋" w:hAnsi="仿宋" w:eastAsia="仿宋" w:cs="仿宋"/>
          <w:kern w:val="0"/>
          <w:sz w:val="32"/>
          <w:szCs w:val="32"/>
          <w:lang w:val="en-US" w:eastAsia="zh-CN"/>
        </w:rPr>
        <w:t>8.</w:t>
      </w:r>
      <w:r>
        <w:rPr>
          <w:rFonts w:hint="eastAsia" w:ascii="仿宋" w:hAnsi="仿宋" w:eastAsia="仿宋" w:cs="仿宋"/>
          <w:kern w:val="0"/>
          <w:sz w:val="32"/>
          <w:szCs w:val="32"/>
        </w:rPr>
        <w:t>因睡眠不足及空腹造成在比赛中身体器官衰竭而危及生命安全的</w:t>
      </w:r>
      <w:r>
        <w:rPr>
          <w:rFonts w:hint="eastAsia" w:ascii="仿宋" w:hAnsi="仿宋" w:eastAsia="仿宋" w:cs="仿宋"/>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firstLine="643" w:firstLineChars="200"/>
        <w:textAlignment w:val="auto"/>
        <w:outlineLvl w:val="0"/>
        <w:rPr>
          <w:rFonts w:hint="eastAsia" w:ascii="仿宋" w:hAnsi="仿宋" w:eastAsia="仿宋" w:cs="仿宋"/>
          <w:b/>
          <w:bCs/>
          <w:sz w:val="32"/>
          <w:szCs w:val="32"/>
        </w:rPr>
      </w:pPr>
      <w:bookmarkStart w:id="6" w:name="_Toc1077"/>
      <w:bookmarkStart w:id="7" w:name="_Toc32719"/>
      <w:bookmarkStart w:id="8" w:name="_Toc20007"/>
      <w:r>
        <w:rPr>
          <w:rFonts w:hint="eastAsia" w:ascii="仿宋" w:hAnsi="仿宋" w:eastAsia="仿宋" w:cs="仿宋"/>
          <w:b/>
          <w:bCs/>
          <w:sz w:val="32"/>
          <w:szCs w:val="32"/>
        </w:rPr>
        <w:t>三、赛中注意事项</w:t>
      </w:r>
      <w:bookmarkEnd w:id="6"/>
      <w:bookmarkEnd w:id="7"/>
      <w:bookmarkEnd w:id="8"/>
    </w:p>
    <w:p>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不适：若出现呼吸困难、心跳加速、头晕恶心、腿软发沉等现象，这就是运动生理学上所指的运动“极点”（半程马拉松的极点一般在15-18公里，马拉松的极点在30-35公里左右）。它是由于内脏器官的活动不适应运动器官活动引起的一种正常的生理现象。跑者可以适当减慢跑速，有意识加大呼吸深度，减少呼吸次数，或行走2—3分钟，使得大脑皮层工作正常起来，上述各种难受的感觉就会随之消失，从而迎来正常运动机能，运动生理学上叫“第二次呼吸”；</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腹痛：应放慢速度，同时采用深呼吸，按压疼痛部位或弯腰跑等方法进行调整；</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关节痛：出现膝关节或踝关节疼痛时，放慢跑步速度；</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w:t>
      </w:r>
      <w:r>
        <w:rPr>
          <w:rFonts w:hint="eastAsia" w:ascii="仿宋" w:hAnsi="仿宋" w:eastAsia="仿宋" w:cs="仿宋"/>
          <w:sz w:val="32"/>
          <w:szCs w:val="32"/>
        </w:rPr>
        <w:t>抽筋：疼痛感不严重的抽筋出现时，可以自己按照肌肉抽筋的反方向拉伸，按摩和揉搓抽筋部位，一旦有所缓解可以继续比赛。如果情况严重，需要在其他人员的帮助下完成拉伸，缓解后可以继续参赛；</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eastAsia="zh-CN"/>
        </w:rPr>
        <w:t>.</w:t>
      </w:r>
      <w:r>
        <w:rPr>
          <w:rFonts w:hint="eastAsia" w:ascii="仿宋" w:hAnsi="仿宋" w:eastAsia="仿宋" w:cs="仿宋"/>
          <w:sz w:val="32"/>
          <w:szCs w:val="32"/>
        </w:rPr>
        <w:t>其他异常情况：应减速退到赛道旁，先进行自我调整，如果症状未减轻甚至加重，可向现场医务人员或组委会寻求帮助。如果出现眼前发黑、头晕、恶心、憋气、出冷汗等症状，应立即请求帮助；</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eastAsia="zh-CN"/>
        </w:rPr>
        <w:t>.</w:t>
      </w:r>
      <w:r>
        <w:rPr>
          <w:rFonts w:hint="eastAsia" w:ascii="仿宋" w:hAnsi="仿宋" w:eastAsia="仿宋" w:cs="仿宋"/>
          <w:sz w:val="32"/>
          <w:szCs w:val="32"/>
        </w:rPr>
        <w:t>高温：如遇到天气炎热的情况，高温并伴随着较高湿度，会造成人体大量排汗散热。因此应注意增加功能饮料的摄入，并适当降低全程的配速，确保安全顺利完赛；</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w:t>
      </w:r>
      <w:r>
        <w:rPr>
          <w:rFonts w:hint="eastAsia" w:ascii="仿宋" w:hAnsi="仿宋" w:eastAsia="仿宋" w:cs="仿宋"/>
          <w:sz w:val="32"/>
          <w:szCs w:val="32"/>
          <w:lang w:eastAsia="zh-CN"/>
        </w:rPr>
        <w:t>.</w:t>
      </w:r>
      <w:r>
        <w:rPr>
          <w:rFonts w:hint="eastAsia" w:ascii="仿宋" w:hAnsi="仿宋" w:eastAsia="仿宋" w:cs="仿宋"/>
          <w:sz w:val="32"/>
          <w:szCs w:val="32"/>
        </w:rPr>
        <w:t>每位参与马拉松赛事的选手建议按照自身节奏进行运动，切勿随意与人竞速或攀比。</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firstLine="643" w:firstLineChars="200"/>
        <w:textAlignment w:val="auto"/>
        <w:outlineLvl w:val="0"/>
        <w:rPr>
          <w:rFonts w:hint="eastAsia" w:ascii="仿宋" w:hAnsi="仿宋" w:eastAsia="仿宋" w:cs="仿宋"/>
          <w:b/>
          <w:bCs/>
          <w:sz w:val="32"/>
          <w:szCs w:val="32"/>
        </w:rPr>
      </w:pPr>
      <w:bookmarkStart w:id="9" w:name="_Toc5379"/>
      <w:bookmarkStart w:id="10" w:name="_Toc3889"/>
      <w:bookmarkStart w:id="11" w:name="_Toc9846"/>
      <w:r>
        <w:rPr>
          <w:rFonts w:hint="eastAsia" w:ascii="仿宋" w:hAnsi="仿宋" w:eastAsia="仿宋" w:cs="仿宋"/>
          <w:b/>
          <w:bCs/>
          <w:sz w:val="32"/>
          <w:szCs w:val="32"/>
        </w:rPr>
        <w:t>四、</w:t>
      </w:r>
      <w:bookmarkEnd w:id="9"/>
      <w:bookmarkEnd w:id="10"/>
      <w:bookmarkEnd w:id="11"/>
      <w:r>
        <w:rPr>
          <w:rFonts w:hint="eastAsia" w:ascii="仿宋" w:hAnsi="仿宋" w:eastAsia="仿宋" w:cs="仿宋"/>
          <w:b/>
          <w:bCs/>
          <w:sz w:val="32"/>
          <w:szCs w:val="32"/>
        </w:rPr>
        <w:t>医疗保障建议</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赛前体检：建议所有参赛选手在比赛前通过二级以上医疗机构进行体检，包括心电图检查、心脏彩超检查等，以确认身体状况能够适应参赛项目。</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合理饮食和补水：比赛前几天应注意合理膳食，不要过度饮食或暴饮暴食。比赛当天要保持足够的水分摄入，饮水间隔应均匀，避免长时间不喝水。</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慢跑热身和拉伸：慢跑热身有助于增加肌肉温度，提高心率，预防受伤。比赛前进行适当的肌肉拉伸可以有效缓解肌肉紧张和疲劳。</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w:t>
      </w:r>
      <w:r>
        <w:rPr>
          <w:rFonts w:hint="eastAsia" w:ascii="仿宋" w:hAnsi="仿宋" w:eastAsia="仿宋" w:cs="仿宋"/>
          <w:sz w:val="32"/>
          <w:szCs w:val="32"/>
        </w:rPr>
        <w:t>注意安全：比赛中需特别注意安全。如出现身体不适、头晕、呕吐等情况，应立即停止比赛并就医。</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eastAsia="zh-CN"/>
        </w:rPr>
        <w:t>.</w:t>
      </w:r>
      <w:r>
        <w:rPr>
          <w:rFonts w:hint="eastAsia" w:ascii="仿宋" w:hAnsi="仿宋" w:eastAsia="仿宋" w:cs="仿宋"/>
          <w:sz w:val="32"/>
          <w:szCs w:val="32"/>
        </w:rPr>
        <w:t>比赛后恢复：比赛后要进行适当的放松和恢复，包括轻度运动、按摩等。同时，要注意足够的睡眠和营养补给，帮助身体恢复和修复。</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以上建议仅供参考，如有特殊情况或健康问题，请在参赛前咨询专业医生的意见。</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注：综上所述</w:t>
      </w:r>
    </w:p>
    <w:p>
      <w:r>
        <w:rPr>
          <w:rFonts w:hint="eastAsia" w:ascii="仿宋" w:hAnsi="仿宋" w:eastAsia="仿宋" w:cs="仿宋"/>
          <w:sz w:val="32"/>
          <w:szCs w:val="32"/>
        </w:rPr>
        <w:t>组委会特别提醒所有参赛选手，在比赛中因个人原因导致的人身伤害和财产损失，一切责任由选手个人自行承担。组委会建议所有参赛选手于赛前通过二级以上医疗机构进行体检（含心电图检查、心脏彩超检查），并结合体检报告进行自我评估，确认自己的身体状况能够适应于所报参赛项目，为参赛做好准备。</w:t>
      </w:r>
      <w:bookmarkStart w:id="12" w:name="_GoBack"/>
      <w:bookmarkEnd w:id="1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1"/>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GB2312">
    <w:altName w:val="方正仿宋_GBK"/>
    <w:panose1 w:val="00000000000000000000"/>
    <w:charset w:val="00"/>
    <w:family w:val="auto"/>
    <w:pitch w:val="default"/>
    <w:sig w:usb0="00000000" w:usb1="00000000" w:usb2="0000000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0ODMyMTU0Y2E2ZTczZDZjODQ4YTA4NjJmMzNkOGMifQ=="/>
  </w:docVars>
  <w:rsids>
    <w:rsidRoot w:val="6FA7D31C"/>
    <w:rsid w:val="020E3E06"/>
    <w:rsid w:val="06304B07"/>
    <w:rsid w:val="0BAE21B6"/>
    <w:rsid w:val="0C193AD3"/>
    <w:rsid w:val="151752F2"/>
    <w:rsid w:val="1AD81BAF"/>
    <w:rsid w:val="1E8A55D5"/>
    <w:rsid w:val="1F59C2C5"/>
    <w:rsid w:val="31CE35B4"/>
    <w:rsid w:val="32CF048E"/>
    <w:rsid w:val="35BB6F3C"/>
    <w:rsid w:val="39DEC981"/>
    <w:rsid w:val="39E71AC7"/>
    <w:rsid w:val="3ACA4067"/>
    <w:rsid w:val="3E7762B4"/>
    <w:rsid w:val="42B544FC"/>
    <w:rsid w:val="46334469"/>
    <w:rsid w:val="494B2817"/>
    <w:rsid w:val="4B0D5167"/>
    <w:rsid w:val="57415259"/>
    <w:rsid w:val="5F3A29AD"/>
    <w:rsid w:val="6BB67B6C"/>
    <w:rsid w:val="6EDF73DA"/>
    <w:rsid w:val="6FA7D31C"/>
    <w:rsid w:val="76B931B8"/>
    <w:rsid w:val="7FDAEA68"/>
    <w:rsid w:val="DDF296BF"/>
    <w:rsid w:val="E3F7CE11"/>
    <w:rsid w:val="FF2E57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unhideWhenUsed/>
    <w:qFormat/>
    <w:uiPriority w:val="0"/>
    <w:pPr>
      <w:keepNext/>
      <w:keepLines/>
      <w:adjustRightInd w:val="0"/>
      <w:snapToGrid w:val="0"/>
      <w:spacing w:beforeLines="0" w:beforeAutospacing="0" w:afterLines="0" w:afterAutospacing="0" w:line="580" w:lineRule="exact"/>
      <w:ind w:firstLine="880" w:firstLineChars="200"/>
      <w:jc w:val="left"/>
      <w:outlineLvl w:val="1"/>
    </w:pPr>
    <w:rPr>
      <w:rFonts w:ascii="Arial" w:hAnsi="Arial" w:eastAsia="黑体"/>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宋体" w:hAnsi="宋体" w:eastAsia="宋体" w:cs="宋体"/>
      <w:sz w:val="32"/>
      <w:szCs w:val="32"/>
      <w:lang w:val="zh-CN" w:bidi="zh-CN"/>
    </w:rPr>
  </w:style>
  <w:style w:type="paragraph" w:styleId="3">
    <w:name w:val="Body Text First Indent"/>
    <w:basedOn w:val="2"/>
    <w:qFormat/>
    <w:uiPriority w:val="0"/>
    <w:pPr>
      <w:ind w:firstLine="643" w:firstLineChars="200"/>
    </w:p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customStyle="1" w:styleId="10">
    <w:name w:val="正文 New"/>
    <w:qFormat/>
    <w:uiPriority w:val="0"/>
    <w:pPr>
      <w:widowControl w:val="0"/>
      <w:jc w:val="both"/>
    </w:pPr>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1664</Words>
  <Characters>1707</Characters>
  <Lines>0</Lines>
  <Paragraphs>0</Paragraphs>
  <TotalTime>9</TotalTime>
  <ScaleCrop>false</ScaleCrop>
  <LinksUpToDate>false</LinksUpToDate>
  <CharactersWithSpaces>1707</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2023-08-26T18:07:00Z</dcterms:created>
  <dc:creator>cy_aiing</dc:creator>
  <cp:lastModifiedBy>VicZhou1125</cp:lastModifiedBy>
  <dcterms:modified xsi:type="dcterms:W3CDTF">2025-09-14T02:21:36Z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C31BA8B4EF9B42F7BFB69514EC34F02C_13</vt:lpwstr>
  </property>
  <property fmtid="{D5CDD505-2E9C-101B-9397-08002B2CF9AE}" pid="4" name="KSOTemplateDocerSaveRecord">
    <vt:lpwstr>eyJoZGlkIjoiZDNiNjY3NmYzZTcyOTYyNmY1YjE5Mjc5ZDEyNTM2MTMiLCJ1c2VySWQiOiI2OTM5NTQ1NTUifQ==</vt:lpwstr>
  </property>
</Properties>
</file>